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left" w:pos="5655"/>
        </w:tabs>
        <w:rPr>
          <w:rFonts w:ascii="Arial" w:cs="Arial" w:eastAsia="Arial" w:hAnsi="Arial"/>
        </w:rPr>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1440" w:top="1002" w:left="851" w:right="851" w:header="705" w:footer="225"/>
          <w:pgNumType w:start="1"/>
        </w:sectPr>
      </w:pPr>
      <w:r w:rsidDel="00000000" w:rsidR="00000000" w:rsidRPr="00000000">
        <w:rPr>
          <w:rtl w:val="0"/>
        </w:rPr>
      </w:r>
    </w:p>
    <w:p w:rsidR="00000000" w:rsidDel="00000000" w:rsidP="00000000" w:rsidRDefault="00000000" w:rsidRPr="00000000" w14:paraId="00000003">
      <w:pPr>
        <w:tabs>
          <w:tab w:val="left" w:pos="5655"/>
        </w:tabs>
        <w:rPr>
          <w:rFonts w:ascii="Arial" w:cs="Arial" w:eastAsia="Arial" w:hAnsi="Arial"/>
        </w:rPr>
        <w:sectPr>
          <w:headerReference r:id="rId14" w:type="default"/>
          <w:headerReference r:id="rId15" w:type="first"/>
          <w:headerReference r:id="rId16" w:type="even"/>
          <w:footerReference r:id="rId17" w:type="default"/>
          <w:type w:val="continuous"/>
          <w:pgSz w:h="16840" w:w="11900" w:orient="portrait"/>
          <w:pgMar w:bottom="1440" w:top="1002" w:left="851" w:right="851" w:header="705" w:footer="225"/>
        </w:sectPr>
      </w:pPr>
      <w:r w:rsidDel="00000000" w:rsidR="00000000" w:rsidRPr="00000000">
        <w:rPr>
          <w:rFonts w:ascii="Arial" w:cs="Arial" w:eastAsia="Arial" w:hAnsi="Arial"/>
          <w:rtl w:val="0"/>
        </w:rPr>
        <w:tab/>
        <w:tab/>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0343.000000000002" w:type="dxa"/>
        <w:jc w:val="left"/>
        <w:tblInd w:w="0.0" w:type="dxa"/>
        <w:tblBorders>
          <w:top w:color="1f497d" w:space="0" w:sz="12" w:val="single"/>
          <w:left w:color="1f497d" w:space="0" w:sz="4" w:val="single"/>
          <w:bottom w:color="1f497d" w:space="0" w:sz="12" w:val="single"/>
          <w:right w:color="1f497d" w:space="0" w:sz="4" w:val="single"/>
          <w:insideV w:color="1f497d" w:space="0" w:sz="4" w:val="single"/>
        </w:tblBorders>
        <w:tblLayout w:type="fixed"/>
        <w:tblLook w:val="0000"/>
      </w:tblPr>
      <w:tblGrid>
        <w:gridCol w:w="2093"/>
        <w:gridCol w:w="3006"/>
        <w:gridCol w:w="1560"/>
        <w:gridCol w:w="3684"/>
        <w:tblGridChange w:id="0">
          <w:tblGrid>
            <w:gridCol w:w="2093"/>
            <w:gridCol w:w="3006"/>
            <w:gridCol w:w="1560"/>
            <w:gridCol w:w="3684"/>
          </w:tblGrid>
        </w:tblGridChange>
      </w:tblGrid>
      <w:tr>
        <w:trPr>
          <w:cantSplit w:val="0"/>
          <w:tblHeader w:val="0"/>
        </w:trPr>
        <w:tc>
          <w:tcPr>
            <w:shd w:fill="ffff00" w:val="clear"/>
          </w:tcPr>
          <w:p w:rsidR="00000000" w:rsidDel="00000000" w:rsidP="00000000" w:rsidRDefault="00000000" w:rsidRPr="00000000" w14:paraId="00000005">
            <w:pPr>
              <w:spacing w:after="120" w:before="12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Position Title:</w:t>
            </w:r>
          </w:p>
        </w:tc>
        <w:tc>
          <w:tcPr>
            <w:gridSpan w:val="3"/>
          </w:tcPr>
          <w:p w:rsidR="00000000" w:rsidDel="00000000" w:rsidP="00000000" w:rsidRDefault="00000000" w:rsidRPr="00000000" w14:paraId="00000006">
            <w:pPr>
              <w:spacing w:after="120" w:before="12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Vice President</w:t>
            </w:r>
          </w:p>
        </w:tc>
      </w:tr>
      <w:tr>
        <w:trPr>
          <w:cantSplit w:val="0"/>
          <w:tblHeader w:val="0"/>
        </w:trPr>
        <w:tc>
          <w:tcPr>
            <w:shd w:fill="ffff00" w:val="clear"/>
          </w:tcPr>
          <w:p w:rsidR="00000000" w:rsidDel="00000000" w:rsidP="00000000" w:rsidRDefault="00000000" w:rsidRPr="00000000" w14:paraId="00000009">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Reports to:</w:t>
            </w:r>
          </w:p>
        </w:tc>
        <w:tc>
          <w:tcPr/>
          <w:p w:rsidR="00000000" w:rsidDel="00000000" w:rsidP="00000000" w:rsidRDefault="00000000" w:rsidRPr="00000000" w14:paraId="0000000A">
            <w:pPr>
              <w:spacing w:after="60" w:before="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Executive Committee</w:t>
            </w:r>
          </w:p>
        </w:tc>
        <w:tc>
          <w:tcPr>
            <w:shd w:fill="ffff00" w:val="clear"/>
          </w:tcPr>
          <w:p w:rsidR="00000000" w:rsidDel="00000000" w:rsidP="00000000" w:rsidRDefault="00000000" w:rsidRPr="00000000" w14:paraId="0000000B">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Direct Reports:</w:t>
            </w:r>
          </w:p>
        </w:tc>
        <w:tc>
          <w:tcPr/>
          <w:p w:rsidR="00000000" w:rsidDel="00000000" w:rsidP="00000000" w:rsidRDefault="00000000" w:rsidRPr="00000000" w14:paraId="0000000C">
            <w:pPr>
              <w:spacing w:after="60" w:before="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Committee</w:t>
            </w:r>
          </w:p>
        </w:tc>
      </w:tr>
      <w:tr>
        <w:trPr>
          <w:cantSplit w:val="0"/>
          <w:tblHeader w:val="0"/>
        </w:trPr>
        <w:tc>
          <w:tcPr>
            <w:shd w:fill="ffff00" w:val="clear"/>
          </w:tcPr>
          <w:p w:rsidR="00000000" w:rsidDel="00000000" w:rsidP="00000000" w:rsidRDefault="00000000" w:rsidRPr="00000000" w14:paraId="0000000D">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Employment Status:</w:t>
            </w:r>
          </w:p>
        </w:tc>
        <w:tc>
          <w:tcPr>
            <w:gridSpan w:val="3"/>
          </w:tcPr>
          <w:p w:rsidR="00000000" w:rsidDel="00000000" w:rsidP="00000000" w:rsidRDefault="00000000" w:rsidRPr="00000000" w14:paraId="0000000E">
            <w:pPr>
              <w:spacing w:after="60" w:before="6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Volunteer</w:t>
            </w:r>
            <w:r w:rsidDel="00000000" w:rsidR="00000000" w:rsidRPr="00000000">
              <w:rPr>
                <w:rtl w:val="0"/>
              </w:rPr>
            </w:r>
          </w:p>
        </w:tc>
      </w:tr>
      <w:tr>
        <w:trPr>
          <w:cantSplit w:val="0"/>
          <w:tblHeader w:val="0"/>
        </w:trPr>
        <w:tc>
          <w:tcPr>
            <w:shd w:fill="ffff00" w:val="clear"/>
          </w:tcPr>
          <w:p w:rsidR="00000000" w:rsidDel="00000000" w:rsidP="00000000" w:rsidRDefault="00000000" w:rsidRPr="00000000" w14:paraId="00000011">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Time Commitment</w:t>
            </w:r>
          </w:p>
        </w:tc>
        <w:tc>
          <w:tcPr>
            <w:gridSpan w:val="3"/>
          </w:tcPr>
          <w:p w:rsidR="00000000" w:rsidDel="00000000" w:rsidP="00000000" w:rsidRDefault="00000000" w:rsidRPr="00000000" w14:paraId="00000012">
            <w:pPr>
              <w:spacing w:after="60" w:before="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MRNA Netball Season – March – September (approx)</w:t>
            </w:r>
          </w:p>
        </w:tc>
      </w:tr>
      <w:tr>
        <w:trPr>
          <w:cantSplit w:val="0"/>
          <w:tblHeader w:val="0"/>
        </w:trPr>
        <w:tc>
          <w:tcPr>
            <w:tcBorders>
              <w:top w:color="1f497d" w:space="0" w:sz="4"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15">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Commitment to Child Safety</w:t>
            </w:r>
          </w:p>
        </w:tc>
        <w:tc>
          <w:tcPr>
            <w:gridSpan w:val="3"/>
            <w:tcBorders>
              <w:top w:color="1f497d" w:space="0" w:sz="4" w:val="single"/>
              <w:left w:color="1f497d" w:space="0" w:sz="4" w:val="single"/>
              <w:bottom w:color="1f497d" w:space="0" w:sz="12" w:val="single"/>
              <w:right w:color="1f497d" w:space="0" w:sz="4" w:val="single"/>
            </w:tcBorders>
          </w:tcPr>
          <w:p w:rsidR="00000000" w:rsidDel="00000000" w:rsidP="00000000" w:rsidRDefault="00000000" w:rsidRPr="00000000" w14:paraId="00000016">
            <w:pP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are committed to providing Children and Young People with positive and nurturing experiences for healthy development and wellbeing.  As part of that dedication to health and wellbeing, Kyneton Netball Association (KNA) is committed to ensuring the safety of all of its members, particularly Children and Young People. KNA follow the Netball Victoria Child Protection Commitment Statement is crucial to NV and its Affiliates commitment to providing a safe environment for children in netball and consists of principles and benchmarks KNA has in place. ​</w:t>
            </w:r>
          </w:p>
        </w:tc>
      </w:tr>
    </w:tbl>
    <w:p w:rsidR="00000000" w:rsidDel="00000000" w:rsidP="00000000" w:rsidRDefault="00000000" w:rsidRPr="00000000" w14:paraId="00000019">
      <w:pPr>
        <w:rPr>
          <w:rFonts w:ascii="Arial" w:cs="Arial" w:eastAsia="Arial" w:hAnsi="Arial"/>
          <w:color w:val="000000"/>
          <w:sz w:val="22"/>
          <w:szCs w:val="22"/>
        </w:rPr>
      </w:pPr>
      <w:r w:rsidDel="00000000" w:rsidR="00000000" w:rsidRPr="00000000">
        <w:rPr>
          <w:rtl w:val="0"/>
        </w:rPr>
      </w:r>
    </w:p>
    <w:tbl>
      <w:tblPr>
        <w:tblStyle w:val="Table2"/>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bottom w:color="1f497d" w:space="0" w:sz="12" w:val="single"/>
            </w:tcBorders>
            <w:shd w:fill="ffff00" w:val="clear"/>
          </w:tcPr>
          <w:p w:rsidR="00000000" w:rsidDel="00000000" w:rsidP="00000000" w:rsidRDefault="00000000" w:rsidRPr="00000000" w14:paraId="0000001A">
            <w:pPr>
              <w:spacing w:after="60" w:before="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Primary Purpose of Position</w:t>
            </w:r>
          </w:p>
        </w:tc>
      </w:tr>
      <w:tr>
        <w:trPr>
          <w:cantSplit w:val="0"/>
          <w:tblHeader w:val="0"/>
        </w:trPr>
        <w:tc>
          <w:tcPr>
            <w:tcBorders>
              <w:top w:color="1f497d" w:space="0" w:sz="12" w:val="single"/>
            </w:tcBorders>
          </w:tcPr>
          <w:p w:rsidR="00000000" w:rsidDel="00000000" w:rsidP="00000000" w:rsidRDefault="00000000" w:rsidRPr="00000000" w14:paraId="0000001B">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Oversee all netball related matters across the Association </w:t>
            </w:r>
          </w:p>
          <w:p w:rsidR="00000000" w:rsidDel="00000000" w:rsidP="00000000" w:rsidRDefault="00000000" w:rsidRPr="00000000" w14:paraId="0000001C">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leadership to all coaches, players, support staff and volunteers</w:t>
            </w:r>
          </w:p>
          <w:p w:rsidR="00000000" w:rsidDel="00000000" w:rsidP="00000000" w:rsidRDefault="00000000" w:rsidRPr="00000000" w14:paraId="0000001D">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support to the President of the Association </w:t>
            </w:r>
          </w:p>
          <w:p w:rsidR="00000000" w:rsidDel="00000000" w:rsidP="00000000" w:rsidRDefault="00000000" w:rsidRPr="00000000" w14:paraId="0000001E">
            <w:pPr>
              <w:numPr>
                <w:ilvl w:val="0"/>
                <w:numId w:val="1"/>
              </w:numPr>
              <w:spacing w:line="276" w:lineRule="auto"/>
              <w:ind w:left="447" w:hanging="283"/>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Provide support to the Committee members to ensure the efficient operation of the Association</w:t>
            </w:r>
            <w:r w:rsidDel="00000000" w:rsidR="00000000" w:rsidRPr="00000000">
              <w:rPr>
                <w:rtl w:val="0"/>
              </w:rPr>
            </w:r>
          </w:p>
        </w:tc>
      </w:tr>
    </w:tbl>
    <w:p w:rsidR="00000000" w:rsidDel="00000000" w:rsidP="00000000" w:rsidRDefault="00000000" w:rsidRPr="00000000" w14:paraId="0000001F">
      <w:pPr>
        <w:rPr>
          <w:rFonts w:ascii="Arial" w:cs="Arial" w:eastAsia="Arial" w:hAnsi="Arial"/>
          <w:color w:val="000000"/>
          <w:sz w:val="22"/>
          <w:szCs w:val="22"/>
        </w:rPr>
      </w:pPr>
      <w:r w:rsidDel="00000000" w:rsidR="00000000" w:rsidRPr="00000000">
        <w:rPr>
          <w:rtl w:val="0"/>
        </w:rPr>
      </w:r>
    </w:p>
    <w:tbl>
      <w:tblPr>
        <w:tblStyle w:val="Table3"/>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20">
            <w:pPr>
              <w:spacing w:after="60" w:before="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Key Responsibilities </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Perform Presidents duties when President is unable </w:t>
            </w:r>
          </w:p>
          <w:p w:rsidR="00000000" w:rsidDel="00000000" w:rsidP="00000000" w:rsidRDefault="00000000" w:rsidRPr="00000000" w14:paraId="00000022">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Assist the President and perform other such duties as directed</w:t>
            </w:r>
          </w:p>
          <w:p w:rsidR="00000000" w:rsidDel="00000000" w:rsidP="00000000" w:rsidRDefault="00000000" w:rsidRPr="00000000" w14:paraId="00000023">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Facilitate planning </w:t>
            </w:r>
          </w:p>
          <w:p w:rsidR="00000000" w:rsidDel="00000000" w:rsidP="00000000" w:rsidRDefault="00000000" w:rsidRPr="00000000" w14:paraId="00000024">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guidance and leadership </w:t>
            </w:r>
          </w:p>
          <w:p w:rsidR="00000000" w:rsidDel="00000000" w:rsidP="00000000" w:rsidRDefault="00000000" w:rsidRPr="00000000" w14:paraId="00000025">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Chair and manage meetings, including Annual General Meeting </w:t>
            </w:r>
          </w:p>
          <w:p w:rsidR="00000000" w:rsidDel="00000000" w:rsidP="00000000" w:rsidRDefault="00000000" w:rsidRPr="00000000" w14:paraId="00000026">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Monitor budgeting </w:t>
            </w:r>
          </w:p>
          <w:p w:rsidR="00000000" w:rsidDel="00000000" w:rsidP="00000000" w:rsidRDefault="00000000" w:rsidRPr="00000000" w14:paraId="00000027">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Represent the Association to the public </w:t>
            </w:r>
          </w:p>
          <w:p w:rsidR="00000000" w:rsidDel="00000000" w:rsidP="00000000" w:rsidRDefault="00000000" w:rsidRPr="00000000" w14:paraId="00000028">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Uphold Constitution, By-Laws, rules, policies and procedures of the Association</w:t>
            </w:r>
          </w:p>
          <w:p w:rsidR="00000000" w:rsidDel="00000000" w:rsidP="00000000" w:rsidRDefault="00000000" w:rsidRPr="00000000" w14:paraId="00000029">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Organise the selection, purchase and distribution of trophies each season</w:t>
            </w:r>
          </w:p>
        </w:tc>
      </w:tr>
    </w:tbl>
    <w:p w:rsidR="00000000" w:rsidDel="00000000" w:rsidP="00000000" w:rsidRDefault="00000000" w:rsidRPr="00000000" w14:paraId="0000002A">
      <w:pPr>
        <w:rPr>
          <w:rFonts w:ascii="Arial" w:cs="Arial" w:eastAsia="Arial" w:hAnsi="Arial"/>
          <w:color w:val="000000"/>
          <w:sz w:val="22"/>
          <w:szCs w:val="22"/>
        </w:rPr>
      </w:pPr>
      <w:r w:rsidDel="00000000" w:rsidR="00000000" w:rsidRPr="00000000">
        <w:rPr>
          <w:rtl w:val="0"/>
        </w:rPr>
      </w:r>
    </w:p>
    <w:tbl>
      <w:tblPr>
        <w:tblStyle w:val="Table4"/>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2B">
            <w:pPr>
              <w:spacing w:after="60" w:before="60" w:lineRule="auto"/>
              <w:jc w:val="center"/>
              <w:rPr>
                <w:rFonts w:ascii="Arial" w:cs="Arial" w:eastAsia="Arial" w:hAnsi="Arial"/>
                <w:b w:val="1"/>
                <w:color w:val="000000"/>
                <w:sz w:val="22"/>
                <w:szCs w:val="22"/>
              </w:rPr>
            </w:pPr>
            <w:bookmarkStart w:colFirst="0" w:colLast="0" w:name="_heading=h.gjdgxs" w:id="0"/>
            <w:bookmarkEnd w:id="0"/>
            <w:r w:rsidDel="00000000" w:rsidR="00000000" w:rsidRPr="00000000">
              <w:rPr>
                <w:rFonts w:ascii="Arial" w:cs="Arial" w:eastAsia="Arial" w:hAnsi="Arial"/>
                <w:b w:val="1"/>
                <w:color w:val="000000"/>
                <w:sz w:val="22"/>
                <w:szCs w:val="22"/>
                <w:rtl w:val="0"/>
              </w:rPr>
              <w:t xml:space="preserve">Knowledge, Skills &amp; Abilities</w:t>
            </w:r>
          </w:p>
        </w:tc>
      </w:tr>
      <w:tr>
        <w:trPr>
          <w:cantSplit w:val="0"/>
          <w:tblHeader w:val="0"/>
        </w:trPr>
        <w:tc>
          <w:tcPr>
            <w:tcBorders>
              <w:bottom w:color="1f497d" w:space="0" w:sz="4" w:val="single"/>
            </w:tcBorders>
          </w:tcPr>
          <w:p w:rsidR="00000000" w:rsidDel="00000000" w:rsidP="00000000" w:rsidRDefault="00000000" w:rsidRPr="00000000" w14:paraId="0000002C">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Good working knowledge of constitution, by laws </w:t>
            </w:r>
          </w:p>
          <w:p w:rsidR="00000000" w:rsidDel="00000000" w:rsidP="00000000" w:rsidRDefault="00000000" w:rsidRPr="00000000" w14:paraId="0000002D">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Good communication skills </w:t>
            </w:r>
          </w:p>
          <w:p w:rsidR="00000000" w:rsidDel="00000000" w:rsidP="00000000" w:rsidRDefault="00000000" w:rsidRPr="00000000" w14:paraId="0000002E">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Understanding of association operations, rules, constitution etc.</w:t>
            </w:r>
          </w:p>
          <w:p w:rsidR="00000000" w:rsidDel="00000000" w:rsidP="00000000" w:rsidRDefault="00000000" w:rsidRPr="00000000" w14:paraId="0000002F">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Ability to manage people, lead meetings and delegate</w:t>
            </w:r>
          </w:p>
          <w:p w:rsidR="00000000" w:rsidDel="00000000" w:rsidP="00000000" w:rsidRDefault="00000000" w:rsidRPr="00000000" w14:paraId="00000030">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Experience in leadership role (preferred) </w:t>
            </w:r>
          </w:p>
          <w:p w:rsidR="00000000" w:rsidDel="00000000" w:rsidP="00000000" w:rsidRDefault="00000000" w:rsidRPr="00000000" w14:paraId="00000031">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Experience with planning operations </w:t>
            </w:r>
          </w:p>
          <w:p w:rsidR="00000000" w:rsidDel="00000000" w:rsidP="00000000" w:rsidRDefault="00000000" w:rsidRPr="00000000" w14:paraId="00000032">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Ability to manage people and lead meetings</w:t>
            </w:r>
          </w:p>
          <w:p w:rsidR="00000000" w:rsidDel="00000000" w:rsidP="00000000" w:rsidRDefault="00000000" w:rsidRPr="00000000" w14:paraId="00000033">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Ability to lead by example </w:t>
            </w:r>
          </w:p>
          <w:p w:rsidR="00000000" w:rsidDel="00000000" w:rsidP="00000000" w:rsidRDefault="00000000" w:rsidRPr="00000000" w14:paraId="00000034">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Ability to engage, encourage and lift the level of service </w:t>
            </w:r>
          </w:p>
          <w:p w:rsidR="00000000" w:rsidDel="00000000" w:rsidP="00000000" w:rsidRDefault="00000000" w:rsidRPr="00000000" w14:paraId="00000035">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Dedicated association person</w:t>
            </w:r>
          </w:p>
          <w:p w:rsidR="00000000" w:rsidDel="00000000" w:rsidP="00000000" w:rsidRDefault="00000000" w:rsidRPr="00000000" w14:paraId="00000036">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Well-developed decision-making skills</w:t>
            </w:r>
          </w:p>
          <w:p w:rsidR="00000000" w:rsidDel="00000000" w:rsidP="00000000" w:rsidRDefault="00000000" w:rsidRPr="00000000" w14:paraId="00000037">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Ability to negotiate successfully between members and reconcile opposing views</w:t>
            </w:r>
          </w:p>
          <w:p w:rsidR="00000000" w:rsidDel="00000000" w:rsidP="00000000" w:rsidRDefault="00000000" w:rsidRPr="00000000" w14:paraId="00000038">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Can maintain confidentiality on relevant matters</w:t>
            </w:r>
          </w:p>
          <w:p w:rsidR="00000000" w:rsidDel="00000000" w:rsidP="00000000" w:rsidRDefault="00000000" w:rsidRPr="00000000" w14:paraId="00000039">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Have the ability to forward plan and lead the organisation to reaching its short and long term goals</w:t>
            </w:r>
          </w:p>
          <w:p w:rsidR="00000000" w:rsidDel="00000000" w:rsidP="00000000" w:rsidRDefault="00000000" w:rsidRPr="00000000" w14:paraId="0000003A">
            <w:pPr>
              <w:numPr>
                <w:ilvl w:val="0"/>
                <w:numId w:val="1"/>
              </w:numPr>
              <w:spacing w:line="276" w:lineRule="auto"/>
              <w:ind w:left="447" w:hanging="283"/>
              <w:rPr>
                <w:rFonts w:ascii="Arial" w:cs="Arial" w:eastAsia="Arial" w:hAnsi="Arial"/>
                <w:b w:val="1"/>
                <w:sz w:val="22"/>
                <w:szCs w:val="22"/>
              </w:rPr>
            </w:pPr>
            <w:r w:rsidDel="00000000" w:rsidR="00000000" w:rsidRPr="00000000">
              <w:rPr>
                <w:rFonts w:ascii="Arial" w:cs="Arial" w:eastAsia="Arial" w:hAnsi="Arial"/>
                <w:color w:val="000000"/>
                <w:sz w:val="22"/>
                <w:szCs w:val="22"/>
                <w:rtl w:val="0"/>
              </w:rPr>
              <w:t xml:space="preserve">Be a positive role model and competent public speaker</w:t>
            </w:r>
            <w:r w:rsidDel="00000000" w:rsidR="00000000" w:rsidRPr="00000000">
              <w:rPr>
                <w:rtl w:val="0"/>
              </w:rPr>
            </w:r>
          </w:p>
        </w:tc>
      </w:tr>
    </w:tbl>
    <w:p w:rsidR="00000000" w:rsidDel="00000000" w:rsidP="00000000" w:rsidRDefault="00000000" w:rsidRPr="00000000" w14:paraId="0000003B">
      <w:pPr>
        <w:rPr>
          <w:rFonts w:ascii="Arial" w:cs="Arial" w:eastAsia="Arial" w:hAnsi="Arial"/>
          <w:color w:val="000000"/>
          <w:sz w:val="22"/>
          <w:szCs w:val="22"/>
        </w:rPr>
      </w:pPr>
      <w:r w:rsidDel="00000000" w:rsidR="00000000" w:rsidRPr="00000000">
        <w:rPr>
          <w:rtl w:val="0"/>
        </w:rPr>
      </w:r>
    </w:p>
    <w:tbl>
      <w:tblPr>
        <w:tblStyle w:val="Table5"/>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3C">
            <w:pPr>
              <w:spacing w:after="60" w:before="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Other Requirements</w:t>
            </w:r>
          </w:p>
        </w:tc>
      </w:tr>
      <w:tr>
        <w:trPr>
          <w:cantSplit w:val="0"/>
          <w:tblHeader w:val="0"/>
        </w:trPr>
        <w:tc>
          <w:tcPr>
            <w:tcBorders>
              <w:bottom w:color="1f497d" w:space="0" w:sz="4" w:val="single"/>
            </w:tcBorders>
          </w:tcPr>
          <w:p w:rsidR="00000000" w:rsidDel="00000000" w:rsidP="00000000" w:rsidRDefault="00000000" w:rsidRPr="00000000" w14:paraId="0000003D">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Induction Training</w:t>
            </w:r>
          </w:p>
          <w:p w:rsidR="00000000" w:rsidDel="00000000" w:rsidP="00000000" w:rsidRDefault="00000000" w:rsidRPr="00000000" w14:paraId="0000003E">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Police Check</w:t>
            </w:r>
          </w:p>
          <w:p w:rsidR="00000000" w:rsidDel="00000000" w:rsidP="00000000" w:rsidRDefault="00000000" w:rsidRPr="00000000" w14:paraId="0000003F">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Working with Children Check</w:t>
            </w:r>
          </w:p>
          <w:p w:rsidR="00000000" w:rsidDel="00000000" w:rsidP="00000000" w:rsidRDefault="00000000" w:rsidRPr="00000000" w14:paraId="00000040">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Other (please specify)</w:t>
            </w:r>
          </w:p>
        </w:tc>
      </w:tr>
    </w:tbl>
    <w:p w:rsidR="00000000" w:rsidDel="00000000" w:rsidP="00000000" w:rsidRDefault="00000000" w:rsidRPr="00000000" w14:paraId="0000004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color w:val="000000"/>
          <w:sz w:val="22"/>
          <w:szCs w:val="22"/>
        </w:rPr>
      </w:pPr>
      <w:r w:rsidDel="00000000" w:rsidR="00000000" w:rsidRPr="00000000">
        <w:rPr>
          <w:rtl w:val="0"/>
        </w:rPr>
      </w:r>
    </w:p>
    <w:sectPr>
      <w:headerReference r:id="rId18" w:type="default"/>
      <w:headerReference r:id="rId19" w:type="first"/>
      <w:headerReference r:id="rId20" w:type="even"/>
      <w:type w:val="continuous"/>
      <w:pgSz w:h="16840" w:w="11900" w:orient="portrait"/>
      <w:pgMar w:bottom="851" w:top="426" w:left="851" w:right="851" w:header="705" w:footer="22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Symbols"/>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103"/>
        <w:tab w:val="right" w:pos="102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Kyneton Netball Association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103"/>
        <w:tab w:val="right" w:pos="10206"/>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103"/>
        <w:tab w:val="right" w:pos="102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Our Identity Anchors:  We enable each other shine| We have no limits; we’ve got this | We are leaders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103"/>
        <w:tab w:val="right" w:pos="10206"/>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POSITION DESCRIPTION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5720715</wp:posOffset>
              </wp:positionH>
              <wp:positionV relativeFrom="paragraph">
                <wp:posOffset>-327024</wp:posOffset>
              </wp:positionV>
              <wp:extent cx="1155700" cy="1168400"/>
              <wp:wrapNone/>
              <wp:docPr id="8" name=""/>
              <a:graphic>
                <a:graphicData uri="http://schemas.microsoft.com/office/word/2010/wordprocessingShape">
                  <wps:wsp>
                    <wps:cNvSpPr txBox="1"/>
                    <wps:spPr>
                      <a:xfrm>
                        <a:off x="0" y="0"/>
                        <a:ext cx="1155700" cy="1168400"/>
                      </a:xfrm>
                      <a:prstGeom prst="rect">
                        <a:avLst/>
                      </a:prstGeom>
                      <a:solidFill>
                        <a:schemeClr val="lt1"/>
                      </a:solidFill>
                      <a:ln w="6350">
                        <a:noFill/>
                      </a:ln>
                    </wps:spPr>
                    <wps:txbx>
                      <w:txbxContent>
                        <w:p w:rsidR="002C4FDA" w:rsidDel="00000000" w:rsidP="00000000" w:rsidRDefault="002C4FDA" w:rsidRPr="00000000" w14:paraId="418768E3" w14:textId="3C0954E9">
                          <w:r w:rsidDel="00000000" w:rsidR="00000000" w:rsidRPr="00000000">
                            <w:rPr>
                              <w:rFonts w:ascii="Arial" w:cs="Arial" w:hAnsi="Arial"/>
                              <w:b w:val="1"/>
                              <w:noProof w:val="1"/>
                              <w:sz w:val="36"/>
                              <w:szCs w:val="36"/>
                              <w:lang w:eastAsia="en-GB" w:val="en-GB"/>
                            </w:rPr>
                            <w:drawing>
                              <wp:inline distB="0" distT="0" distL="0" distR="0">
                                <wp:extent cx="966470" cy="896620"/>
                                <wp:effectExtent b="0" l="0" r="5080" t="0"/>
                                <wp:docPr id="6" name="Picture 6"/>
                                <wp:cNvGraphicFramePr>
                                  <a:graphicFrameLocks noChangeAspect="1"/>
                                </wp:cNvGraphicFramePr>
                                <a:graphic>
                                  <a:graphicData uri="http://schemas.openxmlformats.org/drawingml/2006/picture">
                                    <pic:pic>
                                      <pic:nvPicPr>
                                        <pic:cNvPr id="6" name="Kyneton Netball Association Logo.jpg"/>
                                        <pic:cNvPicPr/>
                                      </pic:nvPicPr>
                                      <pic:blipFill>
                                        <a:blip r:embed="rId1">
                                          <a:extLst>
                                            <a:ext uri="{28A0092B-C50C-407E-A947-70E740481C1C}"/>
                                          </a:extLst>
                                        </a:blip>
                                        <a:stretch>
                                          <a:fillRect/>
                                        </a:stretch>
                                      </pic:blipFill>
                                      <pic:spPr>
                                        <a:xfrm>
                                          <a:off x="0" y="0"/>
                                          <a:ext cx="966470" cy="896620"/>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5720715</wp:posOffset>
              </wp:positionH>
              <wp:positionV relativeFrom="paragraph">
                <wp:posOffset>-327024</wp:posOffset>
              </wp:positionV>
              <wp:extent cx="1155700" cy="1168400"/>
              <wp:effectExtent b="0" l="0" r="0" t="0"/>
              <wp:wrapNone/>
              <wp:docPr id="8"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155700" cy="1168400"/>
                      </a:xfrm>
                      <a:prstGeom prst="rect"/>
                      <a:ln/>
                    </pic:spPr>
                  </pic:pic>
                </a:graphicData>
              </a:graphic>
            </wp:anchor>
          </w:drawing>
        </mc:Fallback>
      </mc:AlternateContent>
    </w:r>
  </w:p>
  <w:p w:rsidR="00000000" w:rsidDel="00000000" w:rsidP="00000000" w:rsidRDefault="00000000" w:rsidRPr="00000000" w14:paraId="00000044">
    <w:pPr>
      <w:spacing w:before="120" w:lineRule="auto"/>
      <w:ind w:right="-8"/>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Vice President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0" name=""/>
              <a:graphic>
                <a:graphicData uri="http://schemas.microsoft.com/office/word/2010/wordprocessingShape">
                  <wps:wsp>
                    <wps:cNvSpPr/>
                    <wps:cNvPr id="3" name="Shape 3"/>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2" name=""/>
              <a:graphic>
                <a:graphicData uri="http://schemas.microsoft.com/office/word/2010/wordprocessingShape">
                  <wps:wsp>
                    <wps:cNvSpPr/>
                    <wps:cNvPr id="5" name="Shape 5"/>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2"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1" name=""/>
              <a:graphic>
                <a:graphicData uri="http://schemas.microsoft.com/office/word/2010/wordprocessingShape">
                  <wps:wsp>
                    <wps:cNvSpPr/>
                    <wps:cNvPr id="4" name="Shape 4"/>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9" name=""/>
              <a:graphic>
                <a:graphicData uri="http://schemas.microsoft.com/office/word/2010/wordprocessingShape">
                  <wps:wsp>
                    <wps:cNvSpPr/>
                    <wps:cNvPr id="2" name="Shape 2"/>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ind w:left="3261" w:hanging="1276"/>
      <w:jc w:val="center"/>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POSITION DESCRIPTION</w:t>
    </w:r>
    <w:r w:rsidDel="00000000" w:rsidR="00000000" w:rsidRPr="00000000">
      <w:drawing>
        <wp:anchor allowOverlap="1" behindDoc="0" distB="0" distT="0" distL="114300" distR="114300" hidden="0" layoutInCell="1" locked="0" relativeHeight="0" simplePos="0">
          <wp:simplePos x="0" y="0"/>
          <wp:positionH relativeFrom="column">
            <wp:posOffset>5879465</wp:posOffset>
          </wp:positionH>
          <wp:positionV relativeFrom="paragraph">
            <wp:posOffset>0</wp:posOffset>
          </wp:positionV>
          <wp:extent cx="990600" cy="1010920"/>
          <wp:effectExtent b="0" l="0" r="0" t="0"/>
          <wp:wrapSquare wrapText="bothSides" distB="0" distT="0" distL="114300" distR="114300"/>
          <wp:docPr id="1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990600" cy="1010920"/>
                  </a:xfrm>
                  <a:prstGeom prst="rect"/>
                  <a:ln/>
                </pic:spPr>
              </pic:pic>
            </a:graphicData>
          </a:graphic>
        </wp:anchor>
      </w:drawing>
    </w:r>
  </w:p>
  <w:p w:rsidR="00000000" w:rsidDel="00000000" w:rsidP="00000000" w:rsidRDefault="00000000" w:rsidRPr="00000000" w14:paraId="0000004C">
    <w:pPr>
      <w:spacing w:before="120" w:lineRule="auto"/>
      <w:ind w:left="2421" w:right="1701" w:firstLine="0"/>
      <w:jc w:val="center"/>
      <w:rPr>
        <w:rFonts w:ascii="Open Sans" w:cs="Open Sans" w:eastAsia="Open Sans" w:hAnsi="Open Sans"/>
        <w:i w:val="1"/>
      </w:rPr>
    </w:pPr>
    <w:r w:rsidDel="00000000" w:rsidR="00000000" w:rsidRPr="00000000">
      <w:rPr>
        <w:rFonts w:ascii="Open Sans" w:cs="Open Sans" w:eastAsia="Open Sans" w:hAnsi="Open Sans"/>
        <w:i w:val="1"/>
        <w:rtl w:val="0"/>
      </w:rPr>
      <w:t xml:space="preserve">Netball Victoria exists to improve people’s lives.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4" name=""/>
              <a:graphic>
                <a:graphicData uri="http://schemas.microsoft.com/office/word/2010/wordprocessingShape">
                  <wps:wsp>
                    <wps:cNvSpPr/>
                    <wps:cNvPr id="7" name="Shape 7"/>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4"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3" name=""/>
              <a:graphic>
                <a:graphicData uri="http://schemas.microsoft.com/office/word/2010/wordprocessingShape">
                  <wps:wsp>
                    <wps:cNvSpPr/>
                    <wps:cNvPr id="6" name="Shape 6"/>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3"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6CD3"/>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8263BF"/>
    <w:pPr>
      <w:tabs>
        <w:tab w:val="center" w:pos="4320"/>
        <w:tab w:val="right" w:pos="8640"/>
      </w:tabs>
    </w:pPr>
  </w:style>
  <w:style w:type="character" w:styleId="HeaderChar" w:customStyle="1">
    <w:name w:val="Header Char"/>
    <w:basedOn w:val="DefaultParagraphFont"/>
    <w:link w:val="Header"/>
    <w:uiPriority w:val="99"/>
    <w:semiHidden w:val="1"/>
    <w:rsid w:val="008263BF"/>
  </w:style>
  <w:style w:type="paragraph" w:styleId="Footer">
    <w:name w:val="footer"/>
    <w:basedOn w:val="Normal"/>
    <w:link w:val="FooterChar"/>
    <w:unhideWhenUsed w:val="1"/>
    <w:rsid w:val="008263BF"/>
    <w:pPr>
      <w:tabs>
        <w:tab w:val="center" w:pos="4320"/>
        <w:tab w:val="right" w:pos="8640"/>
      </w:tabs>
    </w:pPr>
  </w:style>
  <w:style w:type="character" w:styleId="FooterChar" w:customStyle="1">
    <w:name w:val="Footer Char"/>
    <w:basedOn w:val="DefaultParagraphFont"/>
    <w:link w:val="Footer"/>
    <w:uiPriority w:val="99"/>
    <w:semiHidden w:val="1"/>
    <w:rsid w:val="008263BF"/>
  </w:style>
  <w:style w:type="table" w:styleId="TableGrid">
    <w:name w:val="Table Grid"/>
    <w:basedOn w:val="TableNormal"/>
    <w:uiPriority w:val="59"/>
    <w:rsid w:val="00166B84"/>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odyText2">
    <w:name w:val="Body Text 2"/>
    <w:basedOn w:val="Normal"/>
    <w:link w:val="BodyText2Char"/>
    <w:rsid w:val="00F540AB"/>
    <w:pPr>
      <w:spacing w:line="360" w:lineRule="auto"/>
      <w:jc w:val="both"/>
    </w:pPr>
    <w:rPr>
      <w:rFonts w:ascii="Times New Roman" w:eastAsia="Times New Roman" w:hAnsi="Times New Roman"/>
      <w:sz w:val="22"/>
      <w:szCs w:val="20"/>
      <w:lang w:eastAsia="en-AU" w:val="en-AU"/>
    </w:rPr>
  </w:style>
  <w:style w:type="character" w:styleId="BodyText2Char" w:customStyle="1">
    <w:name w:val="Body Text 2 Char"/>
    <w:basedOn w:val="DefaultParagraphFont"/>
    <w:link w:val="BodyText2"/>
    <w:rsid w:val="00F540AB"/>
    <w:rPr>
      <w:rFonts w:ascii="Times New Roman" w:eastAsia="Times New Roman" w:hAnsi="Times New Roman"/>
      <w:sz w:val="22"/>
    </w:rPr>
  </w:style>
  <w:style w:type="paragraph" w:styleId="BalloonText">
    <w:name w:val="Balloon Text"/>
    <w:basedOn w:val="Normal"/>
    <w:link w:val="BalloonTextChar"/>
    <w:rsid w:val="00EC555E"/>
    <w:rPr>
      <w:rFonts w:ascii="Tahoma" w:cs="Tahoma" w:hAnsi="Tahoma"/>
      <w:sz w:val="16"/>
      <w:szCs w:val="16"/>
    </w:rPr>
  </w:style>
  <w:style w:type="character" w:styleId="BalloonTextChar" w:customStyle="1">
    <w:name w:val="Balloon Text Char"/>
    <w:basedOn w:val="DefaultParagraphFont"/>
    <w:link w:val="BalloonText"/>
    <w:rsid w:val="00EC555E"/>
    <w:rPr>
      <w:rFonts w:ascii="Tahoma" w:cs="Tahoma" w:hAnsi="Tahoma"/>
      <w:sz w:val="16"/>
      <w:szCs w:val="16"/>
      <w:lang w:eastAsia="en-US" w:val="en-US"/>
    </w:rPr>
  </w:style>
  <w:style w:type="paragraph" w:styleId="ListParagraph">
    <w:name w:val="List Paragraph"/>
    <w:basedOn w:val="Normal"/>
    <w:uiPriority w:val="34"/>
    <w:qFormat w:val="1"/>
    <w:rsid w:val="00C9327B"/>
    <w:pPr>
      <w:spacing w:after="200" w:line="276" w:lineRule="auto"/>
      <w:ind w:left="720"/>
    </w:pPr>
    <w:rPr>
      <w:rFonts w:ascii="Calibri" w:eastAsia="Calibri" w:hAnsi="Calibri"/>
      <w:sz w:val="22"/>
      <w:szCs w:val="22"/>
      <w:lang w:val="en-AU"/>
    </w:rPr>
  </w:style>
  <w:style w:type="paragraph" w:styleId="BodyTextIndent2">
    <w:name w:val="Body Text Indent 2"/>
    <w:basedOn w:val="Normal"/>
    <w:link w:val="BodyTextIndent2Char"/>
    <w:rsid w:val="00494E1C"/>
    <w:pPr>
      <w:spacing w:after="120" w:line="480" w:lineRule="auto"/>
      <w:ind w:left="283"/>
    </w:pPr>
    <w:rPr>
      <w:rFonts w:ascii="Times New Roman" w:eastAsia="Times New Roman" w:hAnsi="Times New Roman"/>
    </w:rPr>
  </w:style>
  <w:style w:type="character" w:styleId="BodyTextIndent2Char" w:customStyle="1">
    <w:name w:val="Body Text Indent 2 Char"/>
    <w:basedOn w:val="DefaultParagraphFont"/>
    <w:link w:val="BodyTextIndent2"/>
    <w:rsid w:val="00494E1C"/>
    <w:rPr>
      <w:rFonts w:ascii="Times New Roman" w:eastAsia="Times New Roman" w:hAnsi="Times New Roman"/>
      <w:sz w:val="24"/>
      <w:szCs w:val="24"/>
      <w:lang w:eastAsia="en-US" w:val="en-US"/>
    </w:rPr>
  </w:style>
  <w:style w:type="paragraph" w:styleId="NormalWeb">
    <w:name w:val="Normal (Web)"/>
    <w:basedOn w:val="Normal"/>
    <w:uiPriority w:val="99"/>
    <w:semiHidden w:val="1"/>
    <w:unhideWhenUsed w:val="1"/>
    <w:rsid w:val="00625186"/>
    <w:pPr>
      <w:spacing w:after="100" w:afterAutospacing="1" w:before="100" w:beforeAutospacing="1"/>
    </w:pPr>
    <w:rPr>
      <w:rFonts w:ascii="Times New Roman" w:hAnsi="Times New Roman" w:eastAsiaTheme="minorEastAsia"/>
      <w:lang w:eastAsia="en-AU"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6.xml"/><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4.xml"/><Relationship Id="rId15" Type="http://schemas.openxmlformats.org/officeDocument/2006/relationships/header" Target="header9.xml"/><Relationship Id="rId14" Type="http://schemas.openxmlformats.org/officeDocument/2006/relationships/header" Target="header7.xml"/><Relationship Id="rId17" Type="http://schemas.openxmlformats.org/officeDocument/2006/relationships/footer" Target="footer4.xml"/><Relationship Id="rId16" Type="http://schemas.openxmlformats.org/officeDocument/2006/relationships/header" Target="header8.xml"/><Relationship Id="rId5" Type="http://schemas.openxmlformats.org/officeDocument/2006/relationships/numbering" Target="numbering.xml"/><Relationship Id="rId19" Type="http://schemas.openxmlformats.org/officeDocument/2006/relationships/header" Target="header5.xml"/><Relationship Id="rId6" Type="http://schemas.openxmlformats.org/officeDocument/2006/relationships/styles" Target="styles.xml"/><Relationship Id="rId18" Type="http://schemas.openxmlformats.org/officeDocument/2006/relationships/header" Target="header3.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9.png"/></Relationships>
</file>

<file path=word/_rels/header9.xml.rels><?xml version="1.0" encoding="UTF-8" standalone="yes"?><Relationships xmlns="http://schemas.openxmlformats.org/package/2006/relationships"><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p1VnExU/x+L67CZvHMuy/n8WaQ==">AMUW2mW54XZ58YhoafLFg/YBnZSF/2TGPEPPvmsDfMF14HSXvQvjQLXzDjBcuGPEvzzqOgVs7YD1Mxrkg4tUlUzI44CLzZLHewzMY0zhUBfX5lOjEyn6KPKKYoWye3J4TBGtKildX/0H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2021-05-17T02:32:00Z</dcterms:created>
  <dc:creator>Andy Warren</dc:creator>
</cp:coreProperties>
</file>