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6.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tabs>
          <w:tab w:val="left" w:pos="5655"/>
        </w:tabs>
        <w:rPr>
          <w:rFonts w:ascii="Calibri" w:cs="Calibri" w:eastAsia="Calibri" w:hAnsi="Calibri"/>
          <w:sz w:val="16"/>
          <w:szCs w:val="16"/>
        </w:rPr>
        <w:sectPr>
          <w:headerReference r:id="rId8" w:type="default"/>
          <w:headerReference r:id="rId9" w:type="first"/>
          <w:headerReference r:id="rId10" w:type="even"/>
          <w:footerReference r:id="rId11" w:type="default"/>
          <w:pgSz w:h="16840" w:w="11900" w:orient="portrait"/>
          <w:pgMar w:bottom="1440" w:top="1002" w:left="851" w:right="851" w:header="705" w:footer="225"/>
          <w:pgNumType w:start="1"/>
        </w:sectPr>
      </w:pPr>
      <w:r w:rsidDel="00000000" w:rsidR="00000000" w:rsidRPr="00000000">
        <w:rPr>
          <w:rFonts w:ascii="Calibri" w:cs="Calibri" w:eastAsia="Calibri" w:hAnsi="Calibri"/>
          <w:sz w:val="16"/>
          <w:szCs w:val="16"/>
          <w:rtl w:val="0"/>
        </w:rPr>
        <w:tab/>
        <w:tab/>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tl w:val="0"/>
        </w:rPr>
      </w:r>
    </w:p>
    <w:tbl>
      <w:tblPr>
        <w:tblStyle w:val="Table1"/>
        <w:tblW w:w="10343.000000000002" w:type="dxa"/>
        <w:jc w:val="left"/>
        <w:tblInd w:w="0.0" w:type="dxa"/>
        <w:tblBorders>
          <w:top w:color="1f497d" w:space="0" w:sz="12" w:val="single"/>
          <w:left w:color="1f497d" w:space="0" w:sz="4" w:val="single"/>
          <w:bottom w:color="1f497d" w:space="0" w:sz="12" w:val="single"/>
          <w:right w:color="1f497d" w:space="0" w:sz="4" w:val="single"/>
          <w:insideV w:color="1f497d" w:space="0" w:sz="4" w:val="single"/>
        </w:tblBorders>
        <w:tblLayout w:type="fixed"/>
        <w:tblLook w:val="0000"/>
      </w:tblPr>
      <w:tblGrid>
        <w:gridCol w:w="2093"/>
        <w:gridCol w:w="3006"/>
        <w:gridCol w:w="1560"/>
        <w:gridCol w:w="3684"/>
        <w:tblGridChange w:id="0">
          <w:tblGrid>
            <w:gridCol w:w="2093"/>
            <w:gridCol w:w="3006"/>
            <w:gridCol w:w="1560"/>
            <w:gridCol w:w="3684"/>
          </w:tblGrid>
        </w:tblGridChange>
      </w:tblGrid>
      <w:tr>
        <w:trPr>
          <w:cantSplit w:val="0"/>
          <w:tblHeader w:val="0"/>
        </w:trPr>
        <w:tc>
          <w:tcPr>
            <w:shd w:fill="ffff00" w:val="clear"/>
          </w:tcPr>
          <w:p w:rsidR="00000000" w:rsidDel="00000000" w:rsidP="00000000" w:rsidRDefault="00000000" w:rsidRPr="00000000" w14:paraId="00000004">
            <w:pPr>
              <w:spacing w:after="120" w:before="120"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Position Title:</w:t>
            </w:r>
          </w:p>
        </w:tc>
        <w:tc>
          <w:tcPr>
            <w:gridSpan w:val="3"/>
          </w:tcPr>
          <w:p w:rsidR="00000000" w:rsidDel="00000000" w:rsidP="00000000" w:rsidRDefault="00000000" w:rsidRPr="00000000" w14:paraId="00000005">
            <w:pPr>
              <w:spacing w:after="120" w:before="120"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Treasurer</w:t>
            </w:r>
          </w:p>
        </w:tc>
      </w:tr>
      <w:tr>
        <w:trPr>
          <w:cantSplit w:val="0"/>
          <w:tblHeader w:val="0"/>
        </w:trPr>
        <w:tc>
          <w:tcPr>
            <w:shd w:fill="ffff00" w:val="clear"/>
          </w:tcPr>
          <w:p w:rsidR="00000000" w:rsidDel="00000000" w:rsidP="00000000" w:rsidRDefault="00000000" w:rsidRPr="00000000" w14:paraId="00000008">
            <w:pPr>
              <w:spacing w:after="60" w:before="60"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Reports to:</w:t>
            </w:r>
          </w:p>
        </w:tc>
        <w:tc>
          <w:tcPr/>
          <w:p w:rsidR="00000000" w:rsidDel="00000000" w:rsidP="00000000" w:rsidRDefault="00000000" w:rsidRPr="00000000" w14:paraId="00000009">
            <w:pPr>
              <w:spacing w:after="60" w:before="6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Executive &amp; General Committee</w:t>
            </w:r>
          </w:p>
        </w:tc>
        <w:tc>
          <w:tcPr>
            <w:shd w:fill="ffff00" w:val="clear"/>
          </w:tcPr>
          <w:p w:rsidR="00000000" w:rsidDel="00000000" w:rsidP="00000000" w:rsidRDefault="00000000" w:rsidRPr="00000000" w14:paraId="0000000A">
            <w:pPr>
              <w:spacing w:after="60" w:before="60"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Direct Reports:</w:t>
            </w:r>
          </w:p>
        </w:tc>
        <w:tc>
          <w:tcPr/>
          <w:p w:rsidR="00000000" w:rsidDel="00000000" w:rsidP="00000000" w:rsidRDefault="00000000" w:rsidRPr="00000000" w14:paraId="0000000B">
            <w:pPr>
              <w:spacing w:after="60" w:before="6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N/A</w:t>
            </w:r>
          </w:p>
        </w:tc>
      </w:tr>
      <w:tr>
        <w:trPr>
          <w:cantSplit w:val="0"/>
          <w:tblHeader w:val="0"/>
        </w:trPr>
        <w:tc>
          <w:tcPr>
            <w:shd w:fill="ffff00" w:val="clear"/>
          </w:tcPr>
          <w:p w:rsidR="00000000" w:rsidDel="00000000" w:rsidP="00000000" w:rsidRDefault="00000000" w:rsidRPr="00000000" w14:paraId="0000000C">
            <w:pPr>
              <w:spacing w:after="60" w:before="60"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Employment Status:</w:t>
            </w:r>
          </w:p>
        </w:tc>
        <w:tc>
          <w:tcPr>
            <w:gridSpan w:val="3"/>
          </w:tcPr>
          <w:p w:rsidR="00000000" w:rsidDel="00000000" w:rsidP="00000000" w:rsidRDefault="00000000" w:rsidRPr="00000000" w14:paraId="0000000D">
            <w:pPr>
              <w:spacing w:after="60" w:before="60" w:lineRule="auto"/>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Volunteer</w:t>
            </w:r>
            <w:r w:rsidDel="00000000" w:rsidR="00000000" w:rsidRPr="00000000">
              <w:rPr>
                <w:rtl w:val="0"/>
              </w:rPr>
            </w:r>
          </w:p>
        </w:tc>
      </w:tr>
      <w:tr>
        <w:trPr>
          <w:cantSplit w:val="0"/>
          <w:tblHeader w:val="0"/>
        </w:trPr>
        <w:tc>
          <w:tcPr>
            <w:shd w:fill="ffff00" w:val="clear"/>
          </w:tcPr>
          <w:p w:rsidR="00000000" w:rsidDel="00000000" w:rsidP="00000000" w:rsidRDefault="00000000" w:rsidRPr="00000000" w14:paraId="00000010">
            <w:pPr>
              <w:spacing w:after="60" w:before="60"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Time Commitment</w:t>
            </w:r>
          </w:p>
        </w:tc>
        <w:tc>
          <w:tcPr>
            <w:gridSpan w:val="3"/>
          </w:tcPr>
          <w:p w:rsidR="00000000" w:rsidDel="00000000" w:rsidP="00000000" w:rsidRDefault="00000000" w:rsidRPr="00000000" w14:paraId="00000011">
            <w:pPr>
              <w:spacing w:after="60" w:before="6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MRNA Netball Season – March – September (approx)</w:t>
            </w:r>
          </w:p>
        </w:tc>
      </w:tr>
      <w:tr>
        <w:trPr>
          <w:cantSplit w:val="0"/>
          <w:tblHeader w:val="0"/>
        </w:trPr>
        <w:tc>
          <w:tcPr>
            <w:tcBorders>
              <w:top w:color="1f497d" w:space="0" w:sz="4" w:val="single"/>
              <w:left w:color="1f497d" w:space="0" w:sz="4" w:val="single"/>
              <w:bottom w:color="1f497d" w:space="0" w:sz="12" w:val="single"/>
              <w:right w:color="1f497d" w:space="0" w:sz="4" w:val="single"/>
            </w:tcBorders>
            <w:shd w:fill="ffff00" w:val="clear"/>
          </w:tcPr>
          <w:p w:rsidR="00000000" w:rsidDel="00000000" w:rsidP="00000000" w:rsidRDefault="00000000" w:rsidRPr="00000000" w14:paraId="00000014">
            <w:pPr>
              <w:spacing w:after="60" w:before="60"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Commitment to Child Safety</w:t>
            </w:r>
          </w:p>
        </w:tc>
        <w:tc>
          <w:tcPr>
            <w:gridSpan w:val="3"/>
            <w:tcBorders>
              <w:top w:color="1f497d" w:space="0" w:sz="4" w:val="single"/>
              <w:left w:color="1f497d" w:space="0" w:sz="4" w:val="single"/>
              <w:bottom w:color="1f497d" w:space="0" w:sz="12" w:val="single"/>
              <w:right w:color="1f497d" w:space="0" w:sz="4" w:val="single"/>
            </w:tcBorders>
          </w:tcPr>
          <w:p w:rsidR="00000000" w:rsidDel="00000000" w:rsidP="00000000" w:rsidRDefault="00000000" w:rsidRPr="00000000" w14:paraId="00000015">
            <w:pPr>
              <w:spacing w:after="120" w:before="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We are committed to providing Children and Young People with positive and nurturing experiences for healthy development and wellbeing.  As part of that dedication to health and wellbeing, Kyneton Netball Association (KNA) is committed to ensuring the safety of all of its members, particularly Children and Young People. KNA follow the Netball Victoria Child Protection Commitment Statement is crucial to NV and its Affiliates commitment to providing a safe environment for children in netball and consists of principles and benchmarks KNA has in place. ​</w:t>
            </w:r>
          </w:p>
        </w:tc>
      </w:tr>
    </w:tbl>
    <w:p w:rsidR="00000000" w:rsidDel="00000000" w:rsidP="00000000" w:rsidRDefault="00000000" w:rsidRPr="00000000" w14:paraId="00000018">
      <w:pPr>
        <w:rPr>
          <w:rFonts w:ascii="Arial" w:cs="Arial" w:eastAsia="Arial" w:hAnsi="Arial"/>
          <w:color w:val="000000"/>
          <w:sz w:val="22"/>
          <w:szCs w:val="22"/>
        </w:rPr>
      </w:pPr>
      <w:r w:rsidDel="00000000" w:rsidR="00000000" w:rsidRPr="00000000">
        <w:rPr>
          <w:rtl w:val="0"/>
        </w:rPr>
      </w:r>
    </w:p>
    <w:tbl>
      <w:tblPr>
        <w:tblStyle w:val="Table2"/>
        <w:tblW w:w="10456.0" w:type="dxa"/>
        <w:jc w:val="left"/>
        <w:tblInd w:w="0.0" w:type="dxa"/>
        <w:tblBorders>
          <w:top w:color="1f497d" w:space="0" w:sz="4" w:val="single"/>
          <w:left w:color="1f497d" w:space="0" w:sz="4" w:val="single"/>
          <w:bottom w:color="1f497d" w:space="0" w:sz="4" w:val="single"/>
          <w:right w:color="1f497d" w:space="0" w:sz="4" w:val="single"/>
          <w:insideH w:color="1f497d" w:space="0" w:sz="4" w:val="single"/>
          <w:insideV w:color="1f497d" w:space="0" w:sz="4" w:val="single"/>
        </w:tblBorders>
        <w:tblLayout w:type="fixed"/>
        <w:tblLook w:val="0000"/>
      </w:tblPr>
      <w:tblGrid>
        <w:gridCol w:w="10456"/>
        <w:tblGridChange w:id="0">
          <w:tblGrid>
            <w:gridCol w:w="10456"/>
          </w:tblGrid>
        </w:tblGridChange>
      </w:tblGrid>
      <w:tr>
        <w:trPr>
          <w:cantSplit w:val="0"/>
          <w:tblHeader w:val="0"/>
        </w:trPr>
        <w:tc>
          <w:tcPr>
            <w:tcBorders>
              <w:top w:color="1f497d" w:space="0" w:sz="12" w:val="single"/>
              <w:bottom w:color="1f497d" w:space="0" w:sz="12" w:val="single"/>
            </w:tcBorders>
            <w:shd w:fill="ffff00" w:val="clear"/>
          </w:tcPr>
          <w:p w:rsidR="00000000" w:rsidDel="00000000" w:rsidP="00000000" w:rsidRDefault="00000000" w:rsidRPr="00000000" w14:paraId="00000019">
            <w:pPr>
              <w:spacing w:after="60" w:before="60" w:lineRule="auto"/>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Primary Purpose of Position</w:t>
            </w:r>
          </w:p>
        </w:tc>
      </w:tr>
      <w:tr>
        <w:trPr>
          <w:cantSplit w:val="0"/>
          <w:tblHeader w:val="0"/>
        </w:trPr>
        <w:tc>
          <w:tcPr>
            <w:tcBorders>
              <w:top w:color="1f497d" w:space="0" w:sz="12" w:val="single"/>
            </w:tcBorders>
          </w:tcPr>
          <w:p w:rsidR="00000000" w:rsidDel="00000000" w:rsidP="00000000" w:rsidRDefault="00000000" w:rsidRPr="00000000" w14:paraId="0000001A">
            <w:pPr>
              <w:numPr>
                <w:ilvl w:val="0"/>
                <w:numId w:val="1"/>
              </w:numPr>
              <w:spacing w:line="276" w:lineRule="auto"/>
              <w:ind w:left="447" w:hanging="283"/>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Provide management of the Association/Club and its financial dealings</w:t>
            </w:r>
            <w:r w:rsidDel="00000000" w:rsidR="00000000" w:rsidRPr="00000000">
              <w:rPr>
                <w:rtl w:val="0"/>
              </w:rPr>
            </w:r>
          </w:p>
        </w:tc>
      </w:tr>
    </w:tbl>
    <w:p w:rsidR="00000000" w:rsidDel="00000000" w:rsidP="00000000" w:rsidRDefault="00000000" w:rsidRPr="00000000" w14:paraId="0000001B">
      <w:pPr>
        <w:rPr>
          <w:rFonts w:ascii="Arial" w:cs="Arial" w:eastAsia="Arial" w:hAnsi="Arial"/>
          <w:color w:val="000000"/>
          <w:sz w:val="22"/>
          <w:szCs w:val="22"/>
        </w:rPr>
      </w:pPr>
      <w:r w:rsidDel="00000000" w:rsidR="00000000" w:rsidRPr="00000000">
        <w:rPr>
          <w:rtl w:val="0"/>
        </w:rPr>
      </w:r>
    </w:p>
    <w:tbl>
      <w:tblPr>
        <w:tblStyle w:val="Table3"/>
        <w:tblW w:w="10456.0" w:type="dxa"/>
        <w:jc w:val="left"/>
        <w:tblInd w:w="0.0" w:type="dxa"/>
        <w:tblBorders>
          <w:top w:color="1f497d" w:space="0" w:sz="4" w:val="single"/>
          <w:left w:color="1f497d" w:space="0" w:sz="4" w:val="single"/>
          <w:bottom w:color="1f497d" w:space="0" w:sz="4" w:val="single"/>
          <w:right w:color="1f497d" w:space="0" w:sz="4" w:val="single"/>
          <w:insideH w:color="1f497d" w:space="0" w:sz="4" w:val="single"/>
          <w:insideV w:color="1f497d" w:space="0" w:sz="4" w:val="single"/>
        </w:tblBorders>
        <w:tblLayout w:type="fixed"/>
        <w:tblLook w:val="0000"/>
      </w:tblPr>
      <w:tblGrid>
        <w:gridCol w:w="10456"/>
        <w:tblGridChange w:id="0">
          <w:tblGrid>
            <w:gridCol w:w="10456"/>
          </w:tblGrid>
        </w:tblGridChange>
      </w:tblGrid>
      <w:tr>
        <w:trPr>
          <w:cantSplit w:val="0"/>
          <w:tblHeader w:val="0"/>
        </w:trPr>
        <w:tc>
          <w:tcPr>
            <w:tcBorders>
              <w:top w:color="1f497d" w:space="0" w:sz="12" w:val="single"/>
              <w:left w:color="1f497d" w:space="0" w:sz="4" w:val="single"/>
              <w:bottom w:color="1f497d" w:space="0" w:sz="12" w:val="single"/>
              <w:right w:color="1f497d" w:space="0" w:sz="4" w:val="single"/>
            </w:tcBorders>
            <w:shd w:fill="ffff00" w:val="clear"/>
          </w:tcPr>
          <w:p w:rsidR="00000000" w:rsidDel="00000000" w:rsidP="00000000" w:rsidRDefault="00000000" w:rsidRPr="00000000" w14:paraId="0000001C">
            <w:pPr>
              <w:spacing w:after="60" w:before="60" w:lineRule="auto"/>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Key Responsibilities</w:t>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numPr>
                <w:ilvl w:val="0"/>
                <w:numId w:val="1"/>
              </w:numPr>
              <w:spacing w:line="276" w:lineRule="auto"/>
              <w:ind w:left="447" w:hanging="283"/>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Prepare and monitor annual Budget </w:t>
            </w:r>
          </w:p>
          <w:p w:rsidR="00000000" w:rsidDel="00000000" w:rsidP="00000000" w:rsidRDefault="00000000" w:rsidRPr="00000000" w14:paraId="0000001E">
            <w:pPr>
              <w:numPr>
                <w:ilvl w:val="0"/>
                <w:numId w:val="1"/>
              </w:numPr>
              <w:spacing w:line="276" w:lineRule="auto"/>
              <w:ind w:left="447" w:hanging="283"/>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Be fully aware of the financial position of the association at all times and notify the Committee of all financial trends and any areas of concern</w:t>
            </w:r>
          </w:p>
          <w:p w:rsidR="00000000" w:rsidDel="00000000" w:rsidP="00000000" w:rsidRDefault="00000000" w:rsidRPr="00000000" w14:paraId="0000001F">
            <w:pPr>
              <w:numPr>
                <w:ilvl w:val="0"/>
                <w:numId w:val="1"/>
              </w:numPr>
              <w:spacing w:line="276" w:lineRule="auto"/>
              <w:ind w:left="447" w:hanging="283"/>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Ensure financial and treasurer reports are available and understood at all committee meetings</w:t>
            </w:r>
          </w:p>
          <w:p w:rsidR="00000000" w:rsidDel="00000000" w:rsidP="00000000" w:rsidRDefault="00000000" w:rsidRPr="00000000" w14:paraId="00000020">
            <w:pPr>
              <w:numPr>
                <w:ilvl w:val="0"/>
                <w:numId w:val="1"/>
              </w:numPr>
              <w:spacing w:line="276" w:lineRule="auto"/>
              <w:ind w:left="447" w:hanging="283"/>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Provide evidence that money received is banked and documentation provided for all money paid out</w:t>
            </w:r>
          </w:p>
          <w:p w:rsidR="00000000" w:rsidDel="00000000" w:rsidP="00000000" w:rsidRDefault="00000000" w:rsidRPr="00000000" w14:paraId="00000021">
            <w:pPr>
              <w:numPr>
                <w:ilvl w:val="0"/>
                <w:numId w:val="1"/>
              </w:numPr>
              <w:spacing w:line="276" w:lineRule="auto"/>
              <w:ind w:left="447" w:hanging="283"/>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Present a Balance Sheet and statement of income and Expenses at the annual general meeting</w:t>
            </w:r>
          </w:p>
          <w:p w:rsidR="00000000" w:rsidDel="00000000" w:rsidP="00000000" w:rsidRDefault="00000000" w:rsidRPr="00000000" w14:paraId="00000022">
            <w:pPr>
              <w:numPr>
                <w:ilvl w:val="0"/>
                <w:numId w:val="1"/>
              </w:numPr>
              <w:spacing w:line="276" w:lineRule="auto"/>
              <w:ind w:left="447" w:hanging="283"/>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banking of cash within seven days of receipt, security of petty cash and the bank accounts, eg. The cheque books and the transfer of money between accounts</w:t>
            </w:r>
          </w:p>
          <w:p w:rsidR="00000000" w:rsidDel="00000000" w:rsidP="00000000" w:rsidRDefault="00000000" w:rsidRPr="00000000" w14:paraId="00000023">
            <w:pPr>
              <w:numPr>
                <w:ilvl w:val="0"/>
                <w:numId w:val="1"/>
              </w:numPr>
              <w:spacing w:line="276" w:lineRule="auto"/>
              <w:ind w:left="447" w:hanging="283"/>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Pay accounts passed for payment and send out accounts as required</w:t>
            </w:r>
          </w:p>
          <w:p w:rsidR="00000000" w:rsidDel="00000000" w:rsidP="00000000" w:rsidRDefault="00000000" w:rsidRPr="00000000" w14:paraId="00000024">
            <w:pPr>
              <w:numPr>
                <w:ilvl w:val="0"/>
                <w:numId w:val="1"/>
              </w:numPr>
              <w:spacing w:line="276" w:lineRule="auto"/>
              <w:ind w:left="447" w:hanging="283"/>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Ensure that information for an audit is prepared each year and to arrange the audit with appropriate financial institutions </w:t>
            </w:r>
          </w:p>
          <w:p w:rsidR="00000000" w:rsidDel="00000000" w:rsidP="00000000" w:rsidRDefault="00000000" w:rsidRPr="00000000" w14:paraId="00000025">
            <w:pPr>
              <w:numPr>
                <w:ilvl w:val="0"/>
                <w:numId w:val="1"/>
              </w:numPr>
              <w:spacing w:line="276" w:lineRule="auto"/>
              <w:ind w:left="447" w:hanging="283"/>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Ensure Association and Club members do not handle, deposit, pay out or otherwise deal with funds without your knowledge</w:t>
            </w:r>
          </w:p>
          <w:p w:rsidR="00000000" w:rsidDel="00000000" w:rsidP="00000000" w:rsidRDefault="00000000" w:rsidRPr="00000000" w14:paraId="00000026">
            <w:pPr>
              <w:numPr>
                <w:ilvl w:val="0"/>
                <w:numId w:val="1"/>
              </w:numPr>
              <w:spacing w:line="276" w:lineRule="auto"/>
              <w:ind w:left="447" w:hanging="283"/>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Invest surplus funds and mange Association investment program if applicable </w:t>
            </w:r>
          </w:p>
          <w:p w:rsidR="00000000" w:rsidDel="00000000" w:rsidP="00000000" w:rsidRDefault="00000000" w:rsidRPr="00000000" w14:paraId="00000027">
            <w:pPr>
              <w:numPr>
                <w:ilvl w:val="0"/>
                <w:numId w:val="1"/>
              </w:numPr>
              <w:spacing w:line="276" w:lineRule="auto"/>
              <w:ind w:left="447" w:hanging="283"/>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Ensure the Annual business returns and Business Activity Statements (including GST) are files as required by State and/or Federal legislation</w:t>
            </w:r>
          </w:p>
          <w:p w:rsidR="00000000" w:rsidDel="00000000" w:rsidP="00000000" w:rsidRDefault="00000000" w:rsidRPr="00000000" w14:paraId="00000028">
            <w:pPr>
              <w:numPr>
                <w:ilvl w:val="0"/>
                <w:numId w:val="1"/>
              </w:numPr>
              <w:spacing w:line="276" w:lineRule="auto"/>
              <w:ind w:left="447" w:hanging="283"/>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On behalf of Committee, negotiate with financial institutions for overdrafts, loans, mortgages and other facilities as required</w:t>
            </w:r>
          </w:p>
          <w:p w:rsidR="00000000" w:rsidDel="00000000" w:rsidP="00000000" w:rsidRDefault="00000000" w:rsidRPr="00000000" w14:paraId="00000029">
            <w:pPr>
              <w:numPr>
                <w:ilvl w:val="0"/>
                <w:numId w:val="1"/>
              </w:numPr>
              <w:spacing w:line="276" w:lineRule="auto"/>
              <w:ind w:left="447" w:hanging="283"/>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Acquit funds received from Government and /or local Council grants and submit necessary financial statements </w:t>
            </w:r>
          </w:p>
          <w:p w:rsidR="00000000" w:rsidDel="00000000" w:rsidP="00000000" w:rsidRDefault="00000000" w:rsidRPr="00000000" w14:paraId="0000002A">
            <w:pPr>
              <w:numPr>
                <w:ilvl w:val="0"/>
                <w:numId w:val="1"/>
              </w:numPr>
              <w:spacing w:line="276" w:lineRule="auto"/>
              <w:ind w:left="447" w:hanging="283"/>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Determine annual registration fees for players and non-playing members</w:t>
            </w:r>
          </w:p>
          <w:p w:rsidR="00000000" w:rsidDel="00000000" w:rsidP="00000000" w:rsidRDefault="00000000" w:rsidRPr="00000000" w14:paraId="0000002B">
            <w:pPr>
              <w:numPr>
                <w:ilvl w:val="0"/>
                <w:numId w:val="1"/>
              </w:numPr>
              <w:spacing w:line="276" w:lineRule="auto"/>
              <w:ind w:left="447" w:hanging="283"/>
              <w:rPr>
                <w:rFonts w:ascii="Arial" w:cs="Arial" w:eastAsia="Arial" w:hAnsi="Arial"/>
                <w:color w:val="000000"/>
                <w:sz w:val="22"/>
                <w:szCs w:val="22"/>
              </w:rPr>
            </w:pPr>
            <w:bookmarkStart w:colFirst="0" w:colLast="0" w:name="_heading=h.gjdgxs" w:id="0"/>
            <w:bookmarkEnd w:id="0"/>
            <w:r w:rsidDel="00000000" w:rsidR="00000000" w:rsidRPr="00000000">
              <w:rPr>
                <w:rFonts w:ascii="Arial" w:cs="Arial" w:eastAsia="Arial" w:hAnsi="Arial"/>
                <w:color w:val="000000"/>
                <w:sz w:val="22"/>
                <w:szCs w:val="22"/>
                <w:rtl w:val="0"/>
              </w:rPr>
              <w:t xml:space="preserve">Uphold Constitution, By-Laws, rules, policies and procedures of the Association  </w:t>
            </w:r>
          </w:p>
        </w:tc>
      </w:tr>
    </w:tbl>
    <w:p w:rsidR="00000000" w:rsidDel="00000000" w:rsidP="00000000" w:rsidRDefault="00000000" w:rsidRPr="00000000" w14:paraId="0000002C">
      <w:pPr>
        <w:rPr>
          <w:rFonts w:ascii="Arial" w:cs="Arial" w:eastAsia="Arial" w:hAnsi="Arial"/>
          <w:color w:val="000000"/>
          <w:sz w:val="22"/>
          <w:szCs w:val="22"/>
        </w:rPr>
      </w:pPr>
      <w:r w:rsidDel="00000000" w:rsidR="00000000" w:rsidRPr="00000000">
        <w:rPr>
          <w:rtl w:val="0"/>
        </w:rPr>
      </w:r>
    </w:p>
    <w:tbl>
      <w:tblPr>
        <w:tblStyle w:val="Table4"/>
        <w:tblW w:w="10456.0" w:type="dxa"/>
        <w:jc w:val="left"/>
        <w:tblInd w:w="0.0" w:type="dxa"/>
        <w:tblBorders>
          <w:top w:color="1f497d" w:space="0" w:sz="4" w:val="single"/>
          <w:left w:color="1f497d" w:space="0" w:sz="4" w:val="single"/>
          <w:bottom w:color="1f497d" w:space="0" w:sz="4" w:val="single"/>
          <w:right w:color="1f497d" w:space="0" w:sz="4" w:val="single"/>
          <w:insideH w:color="1f497d" w:space="0" w:sz="4" w:val="single"/>
          <w:insideV w:color="1f497d" w:space="0" w:sz="4" w:val="single"/>
        </w:tblBorders>
        <w:tblLayout w:type="fixed"/>
        <w:tblLook w:val="0000"/>
      </w:tblPr>
      <w:tblGrid>
        <w:gridCol w:w="10456"/>
        <w:tblGridChange w:id="0">
          <w:tblGrid>
            <w:gridCol w:w="10456"/>
          </w:tblGrid>
        </w:tblGridChange>
      </w:tblGrid>
      <w:tr>
        <w:trPr>
          <w:cantSplit w:val="0"/>
          <w:tblHeader w:val="0"/>
        </w:trPr>
        <w:tc>
          <w:tcPr>
            <w:tcBorders>
              <w:top w:color="1f497d" w:space="0" w:sz="12" w:val="single"/>
              <w:left w:color="1f497d" w:space="0" w:sz="4" w:val="single"/>
              <w:bottom w:color="1f497d" w:space="0" w:sz="12" w:val="single"/>
              <w:right w:color="1f497d" w:space="0" w:sz="4" w:val="single"/>
            </w:tcBorders>
            <w:shd w:fill="ffff00" w:val="clear"/>
          </w:tcPr>
          <w:p w:rsidR="00000000" w:rsidDel="00000000" w:rsidP="00000000" w:rsidRDefault="00000000" w:rsidRPr="00000000" w14:paraId="0000002D">
            <w:pPr>
              <w:spacing w:after="60" w:before="60" w:lineRule="auto"/>
              <w:jc w:val="center"/>
              <w:rPr>
                <w:rFonts w:ascii="Arial" w:cs="Arial" w:eastAsia="Arial" w:hAnsi="Arial"/>
                <w:b w:val="1"/>
                <w:color w:val="000000"/>
                <w:sz w:val="22"/>
                <w:szCs w:val="22"/>
              </w:rPr>
            </w:pPr>
            <w:bookmarkStart w:colFirst="0" w:colLast="0" w:name="_heading=h.30j0zll" w:id="1"/>
            <w:bookmarkEnd w:id="1"/>
            <w:r w:rsidDel="00000000" w:rsidR="00000000" w:rsidRPr="00000000">
              <w:rPr>
                <w:rFonts w:ascii="Arial" w:cs="Arial" w:eastAsia="Arial" w:hAnsi="Arial"/>
                <w:b w:val="1"/>
                <w:color w:val="000000"/>
                <w:sz w:val="22"/>
                <w:szCs w:val="22"/>
                <w:rtl w:val="0"/>
              </w:rPr>
              <w:t xml:space="preserve">Knowledge, Skills &amp; Abilities</w:t>
            </w:r>
          </w:p>
        </w:tc>
      </w:tr>
      <w:tr>
        <w:trPr>
          <w:cantSplit w:val="0"/>
          <w:tblHeader w:val="0"/>
        </w:trPr>
        <w:tc>
          <w:tcPr>
            <w:tcBorders>
              <w:bottom w:color="1f497d" w:space="0" w:sz="4" w:val="single"/>
            </w:tcBorders>
          </w:tcPr>
          <w:p w:rsidR="00000000" w:rsidDel="00000000" w:rsidP="00000000" w:rsidRDefault="00000000" w:rsidRPr="00000000" w14:paraId="0000002E">
            <w:pPr>
              <w:numPr>
                <w:ilvl w:val="0"/>
                <w:numId w:val="1"/>
              </w:numPr>
              <w:spacing w:line="276" w:lineRule="auto"/>
              <w:ind w:left="447" w:hanging="283"/>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Relevant tertiary qualifications in accounting/finance </w:t>
            </w:r>
          </w:p>
          <w:p w:rsidR="00000000" w:rsidDel="00000000" w:rsidP="00000000" w:rsidRDefault="00000000" w:rsidRPr="00000000" w14:paraId="0000002F">
            <w:pPr>
              <w:numPr>
                <w:ilvl w:val="0"/>
                <w:numId w:val="1"/>
              </w:numPr>
              <w:spacing w:line="276" w:lineRule="auto"/>
              <w:ind w:left="447" w:hanging="283"/>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Accounting and finance experience </w:t>
            </w:r>
          </w:p>
          <w:p w:rsidR="00000000" w:rsidDel="00000000" w:rsidP="00000000" w:rsidRDefault="00000000" w:rsidRPr="00000000" w14:paraId="00000030">
            <w:pPr>
              <w:numPr>
                <w:ilvl w:val="0"/>
                <w:numId w:val="1"/>
              </w:numPr>
              <w:spacing w:line="276" w:lineRule="auto"/>
              <w:ind w:left="447" w:hanging="283"/>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Ability to allocate time maintain records and books in a logical manner</w:t>
            </w:r>
          </w:p>
          <w:p w:rsidR="00000000" w:rsidDel="00000000" w:rsidP="00000000" w:rsidRDefault="00000000" w:rsidRPr="00000000" w14:paraId="00000031">
            <w:pPr>
              <w:numPr>
                <w:ilvl w:val="0"/>
                <w:numId w:val="1"/>
              </w:numPr>
              <w:spacing w:line="276" w:lineRule="auto"/>
              <w:ind w:left="447" w:hanging="283"/>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Able to keep good records and manage financial records electronically</w:t>
            </w:r>
          </w:p>
          <w:p w:rsidR="00000000" w:rsidDel="00000000" w:rsidP="00000000" w:rsidRDefault="00000000" w:rsidRPr="00000000" w14:paraId="00000032">
            <w:pPr>
              <w:numPr>
                <w:ilvl w:val="0"/>
                <w:numId w:val="1"/>
              </w:numPr>
              <w:spacing w:line="276" w:lineRule="auto"/>
              <w:ind w:left="447" w:hanging="283"/>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Aware of information which is needed to be kept for annual audit</w:t>
            </w:r>
          </w:p>
          <w:p w:rsidR="00000000" w:rsidDel="00000000" w:rsidP="00000000" w:rsidRDefault="00000000" w:rsidRPr="00000000" w14:paraId="00000033">
            <w:pPr>
              <w:numPr>
                <w:ilvl w:val="0"/>
                <w:numId w:val="1"/>
              </w:numPr>
              <w:spacing w:line="276" w:lineRule="auto"/>
              <w:ind w:left="447" w:hanging="283"/>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Experience in financial risk management</w:t>
            </w:r>
          </w:p>
          <w:p w:rsidR="00000000" w:rsidDel="00000000" w:rsidP="00000000" w:rsidRDefault="00000000" w:rsidRPr="00000000" w14:paraId="00000034">
            <w:pPr>
              <w:numPr>
                <w:ilvl w:val="0"/>
                <w:numId w:val="1"/>
              </w:numPr>
              <w:spacing w:line="276" w:lineRule="auto"/>
              <w:ind w:left="447" w:hanging="283"/>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Well organised and able to work in a logical orderly manner</w:t>
            </w:r>
          </w:p>
          <w:p w:rsidR="00000000" w:rsidDel="00000000" w:rsidP="00000000" w:rsidRDefault="00000000" w:rsidRPr="00000000" w14:paraId="00000035">
            <w:pPr>
              <w:numPr>
                <w:ilvl w:val="0"/>
                <w:numId w:val="1"/>
              </w:numPr>
              <w:spacing w:line="276" w:lineRule="auto"/>
              <w:ind w:left="447" w:hanging="283"/>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Ethical, honest and trustworthy and dedicated to the association</w:t>
            </w:r>
          </w:p>
        </w:tc>
      </w:tr>
    </w:tbl>
    <w:p w:rsidR="00000000" w:rsidDel="00000000" w:rsidP="00000000" w:rsidRDefault="00000000" w:rsidRPr="00000000" w14:paraId="00000036">
      <w:pPr>
        <w:rPr>
          <w:rFonts w:ascii="Arial" w:cs="Arial" w:eastAsia="Arial" w:hAnsi="Arial"/>
          <w:color w:val="000000"/>
          <w:sz w:val="22"/>
          <w:szCs w:val="22"/>
        </w:rPr>
      </w:pPr>
      <w:r w:rsidDel="00000000" w:rsidR="00000000" w:rsidRPr="00000000">
        <w:rPr>
          <w:rtl w:val="0"/>
        </w:rPr>
      </w:r>
    </w:p>
    <w:tbl>
      <w:tblPr>
        <w:tblStyle w:val="Table5"/>
        <w:tblW w:w="10456.0" w:type="dxa"/>
        <w:jc w:val="left"/>
        <w:tblInd w:w="0.0" w:type="dxa"/>
        <w:tblBorders>
          <w:top w:color="1f497d" w:space="0" w:sz="4" w:val="single"/>
          <w:left w:color="1f497d" w:space="0" w:sz="4" w:val="single"/>
          <w:bottom w:color="1f497d" w:space="0" w:sz="4" w:val="single"/>
          <w:right w:color="1f497d" w:space="0" w:sz="4" w:val="single"/>
          <w:insideH w:color="1f497d" w:space="0" w:sz="4" w:val="single"/>
          <w:insideV w:color="1f497d" w:space="0" w:sz="4" w:val="single"/>
        </w:tblBorders>
        <w:tblLayout w:type="fixed"/>
        <w:tblLook w:val="0000"/>
      </w:tblPr>
      <w:tblGrid>
        <w:gridCol w:w="10456"/>
        <w:tblGridChange w:id="0">
          <w:tblGrid>
            <w:gridCol w:w="10456"/>
          </w:tblGrid>
        </w:tblGridChange>
      </w:tblGrid>
      <w:tr>
        <w:trPr>
          <w:cantSplit w:val="0"/>
          <w:tblHeader w:val="0"/>
        </w:trPr>
        <w:tc>
          <w:tcPr>
            <w:tcBorders>
              <w:top w:color="1f497d" w:space="0" w:sz="12" w:val="single"/>
              <w:left w:color="1f497d" w:space="0" w:sz="4" w:val="single"/>
              <w:bottom w:color="1f497d" w:space="0" w:sz="12" w:val="single"/>
              <w:right w:color="1f497d" w:space="0" w:sz="4" w:val="single"/>
            </w:tcBorders>
            <w:shd w:fill="ffff00" w:val="clear"/>
          </w:tcPr>
          <w:p w:rsidR="00000000" w:rsidDel="00000000" w:rsidP="00000000" w:rsidRDefault="00000000" w:rsidRPr="00000000" w14:paraId="00000037">
            <w:pPr>
              <w:spacing w:after="60" w:before="60" w:lineRule="auto"/>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Other Requirements</w:t>
            </w:r>
          </w:p>
        </w:tc>
      </w:tr>
      <w:tr>
        <w:trPr>
          <w:cantSplit w:val="0"/>
          <w:tblHeader w:val="0"/>
        </w:trPr>
        <w:tc>
          <w:tcPr>
            <w:tcBorders>
              <w:bottom w:color="1f497d" w:space="0" w:sz="4" w:val="single"/>
            </w:tcBorders>
          </w:tcPr>
          <w:p w:rsidR="00000000" w:rsidDel="00000000" w:rsidP="00000000" w:rsidRDefault="00000000" w:rsidRPr="00000000" w14:paraId="00000038">
            <w:pPr>
              <w:numPr>
                <w:ilvl w:val="0"/>
                <w:numId w:val="1"/>
              </w:numPr>
              <w:spacing w:line="276" w:lineRule="auto"/>
              <w:ind w:left="447" w:hanging="283"/>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Induction Training</w:t>
            </w:r>
          </w:p>
          <w:p w:rsidR="00000000" w:rsidDel="00000000" w:rsidP="00000000" w:rsidRDefault="00000000" w:rsidRPr="00000000" w14:paraId="00000039">
            <w:pPr>
              <w:numPr>
                <w:ilvl w:val="0"/>
                <w:numId w:val="1"/>
              </w:numPr>
              <w:spacing w:line="276" w:lineRule="auto"/>
              <w:ind w:left="447" w:hanging="283"/>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Police Check</w:t>
            </w:r>
          </w:p>
          <w:p w:rsidR="00000000" w:rsidDel="00000000" w:rsidP="00000000" w:rsidRDefault="00000000" w:rsidRPr="00000000" w14:paraId="0000003A">
            <w:pPr>
              <w:numPr>
                <w:ilvl w:val="0"/>
                <w:numId w:val="1"/>
              </w:numPr>
              <w:spacing w:line="276" w:lineRule="auto"/>
              <w:ind w:left="447" w:hanging="283"/>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Working with Children Check</w:t>
            </w:r>
          </w:p>
          <w:p w:rsidR="00000000" w:rsidDel="00000000" w:rsidP="00000000" w:rsidRDefault="00000000" w:rsidRPr="00000000" w14:paraId="0000003B">
            <w:pPr>
              <w:numPr>
                <w:ilvl w:val="0"/>
                <w:numId w:val="1"/>
              </w:numPr>
              <w:spacing w:line="276" w:lineRule="auto"/>
              <w:ind w:left="447" w:hanging="283"/>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Other (please specify)</w:t>
            </w:r>
          </w:p>
        </w:tc>
      </w:tr>
    </w:tbl>
    <w:p w:rsidR="00000000" w:rsidDel="00000000" w:rsidP="00000000" w:rsidRDefault="00000000" w:rsidRPr="00000000" w14:paraId="0000003C">
      <w:pPr>
        <w:rPr>
          <w:rFonts w:ascii="Arial" w:cs="Arial" w:eastAsia="Arial" w:hAnsi="Arial"/>
          <w:color w:val="000000"/>
          <w:sz w:val="22"/>
          <w:szCs w:val="22"/>
        </w:rPr>
      </w:pPr>
      <w:r w:rsidDel="00000000" w:rsidR="00000000" w:rsidRPr="00000000">
        <w:rPr>
          <w:rtl w:val="0"/>
        </w:rPr>
      </w:r>
    </w:p>
    <w:sectPr>
      <w:headerReference r:id="rId12" w:type="default"/>
      <w:headerReference r:id="rId13" w:type="first"/>
      <w:headerReference r:id="rId14" w:type="even"/>
      <w:type w:val="continuous"/>
      <w:pgSz w:h="16840" w:w="11900" w:orient="portrait"/>
      <w:pgMar w:bottom="851" w:top="426" w:left="851" w:right="851" w:header="705" w:footer="225"/>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center" w:pos="5103"/>
        <w:tab w:val="right" w:pos="1020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Kyneton Netball Association</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center" w:pos="5103"/>
        <w:tab w:val="right" w:pos="10206"/>
      </w:tabs>
      <w:spacing w:after="0" w:before="0" w:line="240" w:lineRule="auto"/>
      <w:ind w:left="0" w:right="0" w:firstLine="0"/>
      <w:jc w:val="center"/>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POSITION DESCRIPTION</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5854065</wp:posOffset>
              </wp:positionH>
              <wp:positionV relativeFrom="paragraph">
                <wp:posOffset>-358774</wp:posOffset>
              </wp:positionV>
              <wp:extent cx="1073150" cy="1047750"/>
              <wp:wrapNone/>
              <wp:docPr id="6" name=""/>
              <a:graphic>
                <a:graphicData uri="http://schemas.microsoft.com/office/word/2010/wordprocessingShape">
                  <wps:wsp>
                    <wps:cNvSpPr txBox="1"/>
                    <wps:spPr>
                      <a:xfrm>
                        <a:off x="0" y="0"/>
                        <a:ext cx="1073150" cy="1047750"/>
                      </a:xfrm>
                      <a:prstGeom prst="rect">
                        <a:avLst/>
                      </a:prstGeom>
                      <a:solidFill>
                        <a:schemeClr val="lt1"/>
                      </a:solidFill>
                      <a:ln w="6350">
                        <a:noFill/>
                      </a:ln>
                    </wps:spPr>
                    <wps:txbx>
                      <w:txbxContent>
                        <w:p w:rsidR="00DF288A" w:rsidDel="00000000" w:rsidP="00DF288A" w:rsidRDefault="00DF288A" w:rsidRPr="00000000" w14:paraId="6D9B2A50" w14:textId="77777777">
                          <w:r w:rsidDel="00000000" w:rsidR="00000000" w:rsidRPr="00000000">
                            <w:rPr>
                              <w:noProof w:val="1"/>
                              <w:lang w:eastAsia="en-GB" w:val="en-GB"/>
                            </w:rPr>
                            <w:drawing>
                              <wp:inline distB="0" distT="0" distL="0" distR="0">
                                <wp:extent cx="928370" cy="861677"/>
                                <wp:effectExtent b="0" l="0" r="5080" t="0"/>
                                <wp:docPr id="5" name="Picture 5"/>
                                <wp:cNvGraphicFramePr>
                                  <a:graphicFrameLocks noChangeAspect="1"/>
                                </wp:cNvGraphicFramePr>
                                <a:graphic>
                                  <a:graphicData uri="http://schemas.openxmlformats.org/drawingml/2006/picture">
                                    <pic:pic>
                                      <pic:nvPicPr>
                                        <pic:cNvPr id="5" name="Kyneton Netball Association Logo.jpg"/>
                                        <pic:cNvPicPr/>
                                      </pic:nvPicPr>
                                      <pic:blipFill>
                                        <a:blip r:embed="rId1">
                                          <a:extLst>
                                            <a:ext uri="{28A0092B-C50C-407E-A947-70E740481C1C}"/>
                                          </a:extLst>
                                        </a:blip>
                                        <a:stretch>
                                          <a:fillRect/>
                                        </a:stretch>
                                      </pic:blipFill>
                                      <pic:spPr>
                                        <a:xfrm>
                                          <a:off x="0" y="0"/>
                                          <a:ext cx="932577" cy="865582"/>
                                        </a:xfrm>
                                        <a:prstGeom prst="rect">
                                          <a:avLst/>
                                        </a:prstGeom>
                                      </pic:spPr>
                                    </pic:pic>
                                  </a:graphicData>
                                </a:graphic>
                              </wp:inline>
                            </w:drawing>
                          </w:r>
                        </w:p>
                      </w:txbxContent>
                    </wps:txbx>
                    <wps:bodyPr anchorCtr="0" anchor="t"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5854065</wp:posOffset>
              </wp:positionH>
              <wp:positionV relativeFrom="paragraph">
                <wp:posOffset>-358774</wp:posOffset>
              </wp:positionV>
              <wp:extent cx="1073150" cy="1047750"/>
              <wp:effectExtent b="0" l="0" r="0" t="0"/>
              <wp:wrapNone/>
              <wp:docPr id="6" name="image3.jpg"/>
              <a:graphic>
                <a:graphicData uri="http://schemas.openxmlformats.org/drawingml/2006/picture">
                  <pic:pic>
                    <pic:nvPicPr>
                      <pic:cNvPr id="0" name="image3.jpg"/>
                      <pic:cNvPicPr preferRelativeResize="0"/>
                    </pic:nvPicPr>
                    <pic:blipFill>
                      <a:blip r:embed="rId2"/>
                      <a:srcRect b="0" l="0" r="0" t="0"/>
                      <a:stretch>
                        <a:fillRect/>
                      </a:stretch>
                    </pic:blipFill>
                    <pic:spPr>
                      <a:xfrm>
                        <a:off x="0" y="0"/>
                        <a:ext cx="1073150" cy="1047750"/>
                      </a:xfrm>
                      <a:prstGeom prst="rect"/>
                      <a:ln/>
                    </pic:spPr>
                  </pic:pic>
                </a:graphicData>
              </a:graphic>
            </wp:anchor>
          </w:drawing>
        </mc:Fallback>
      </mc:AlternateContent>
    </w:r>
  </w:p>
  <w:p w:rsidR="00000000" w:rsidDel="00000000" w:rsidP="00000000" w:rsidRDefault="00000000" w:rsidRPr="00000000" w14:paraId="0000003E">
    <w:pPr>
      <w:spacing w:before="120" w:lineRule="auto"/>
      <w:ind w:right="-8"/>
      <w:jc w:val="center"/>
      <w:rPr>
        <w:rFonts w:ascii="Arial" w:cs="Arial" w:eastAsia="Arial" w:hAnsi="Arial"/>
        <w:sz w:val="36"/>
        <w:szCs w:val="36"/>
      </w:rPr>
    </w:pPr>
    <w:r w:rsidDel="00000000" w:rsidR="00000000" w:rsidRPr="00000000">
      <w:rPr>
        <w:rFonts w:ascii="Arial" w:cs="Arial" w:eastAsia="Arial" w:hAnsi="Arial"/>
        <w:sz w:val="36"/>
        <w:szCs w:val="36"/>
        <w:rtl w:val="0"/>
      </w:rPr>
      <w:t xml:space="preserve">Treasurer</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mc:AlternateContent>
        <mc:Choice Requires="wpg">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6469376" cy="6469376"/>
              <wp:effectExtent b="0" l="0" r="0" t="0"/>
              <wp:wrapNone/>
              <wp:docPr id="8" name=""/>
              <a:graphic>
                <a:graphicData uri="http://schemas.microsoft.com/office/word/2010/wordprocessingShape">
                  <wps:wsp>
                    <wps:cNvSpPr/>
                    <wps:cNvPr id="3" name="Shape 3"/>
                    <wps:spPr>
                      <a:xfrm rot="-2700000">
                        <a:off x="2085275" y="2475710"/>
                        <a:ext cx="6521450" cy="2608580"/>
                      </a:xfrm>
                      <a:prstGeom prst="rect">
                        <a:avLst/>
                      </a:prstGeom>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Rounded MT Bold" w:cs="Arial Rounded MT Bold" w:eastAsia="Arial Rounded MT Bold" w:hAnsi="Arial Rounded MT Bold"/>
                              <w:b w:val="0"/>
                              <w:i w:val="0"/>
                              <w:smallCaps w:val="0"/>
                              <w:strike w:val="0"/>
                              <w:color w:val="a5a5a5"/>
                              <w:sz w:val="144"/>
                              <w:vertAlign w:val="baseline"/>
                            </w:rPr>
                            <w:t xml:space="preserve">DRAFT</w:t>
                          </w: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6469376" cy="6469376"/>
              <wp:effectExtent b="0" l="0" r="0" t="0"/>
              <wp:wrapNone/>
              <wp:docPr id="8"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6469376" cy="6469376"/>
                      </a:xfrm>
                      <a:prstGeom prst="rect"/>
                      <a:ln/>
                    </pic:spPr>
                  </pic:pic>
                </a:graphicData>
              </a:graphic>
            </wp:anchor>
          </w:drawing>
        </mc:Fallback>
      </mc:AlternateConten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6469376" cy="6469376"/>
              <wp:effectExtent b="0" l="0" r="0" t="0"/>
              <wp:wrapNone/>
              <wp:docPr id="10" name=""/>
              <a:graphic>
                <a:graphicData uri="http://schemas.microsoft.com/office/word/2010/wordprocessingShape">
                  <wps:wsp>
                    <wps:cNvSpPr/>
                    <wps:cNvPr id="5" name="Shape 5"/>
                    <wps:spPr>
                      <a:xfrm rot="-2700000">
                        <a:off x="2085275" y="2475710"/>
                        <a:ext cx="6521450" cy="2608580"/>
                      </a:xfrm>
                      <a:prstGeom prst="rect">
                        <a:avLst/>
                      </a:prstGeom>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Rounded MT Bold" w:cs="Arial Rounded MT Bold" w:eastAsia="Arial Rounded MT Bold" w:hAnsi="Arial Rounded MT Bold"/>
                              <w:b w:val="0"/>
                              <w:i w:val="0"/>
                              <w:smallCaps w:val="0"/>
                              <w:strike w:val="0"/>
                              <w:color w:val="a5a5a5"/>
                              <w:sz w:val="144"/>
                              <w:vertAlign w:val="baseline"/>
                            </w:rPr>
                            <w:t xml:space="preserve">DRAFT</w:t>
                          </w: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6469376" cy="6469376"/>
              <wp:effectExtent b="0" l="0" r="0" t="0"/>
              <wp:wrapNone/>
              <wp:docPr id="10"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6469376" cy="6469376"/>
                      </a:xfrm>
                      <a:prstGeom prst="rect"/>
                      <a:ln/>
                    </pic:spPr>
                  </pic:pic>
                </a:graphicData>
              </a:graphic>
            </wp:anchor>
          </w:drawing>
        </mc:Fallback>
      </mc:AlternateContent>
    </w: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mc:AlternateContent>
        <mc:Choice Requires="wpg">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6469376" cy="6469376"/>
              <wp:effectExtent b="0" l="0" r="0" t="0"/>
              <wp:wrapNone/>
              <wp:docPr id="7" name=""/>
              <a:graphic>
                <a:graphicData uri="http://schemas.microsoft.com/office/word/2010/wordprocessingShape">
                  <wps:wsp>
                    <wps:cNvSpPr/>
                    <wps:cNvPr id="2" name="Shape 2"/>
                    <wps:spPr>
                      <a:xfrm rot="-2700000">
                        <a:off x="2085275" y="2475710"/>
                        <a:ext cx="6521450" cy="2608580"/>
                      </a:xfrm>
                      <a:prstGeom prst="rect">
                        <a:avLst/>
                      </a:prstGeom>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Rounded MT Bold" w:cs="Arial Rounded MT Bold" w:eastAsia="Arial Rounded MT Bold" w:hAnsi="Arial Rounded MT Bold"/>
                              <w:b w:val="0"/>
                              <w:i w:val="0"/>
                              <w:smallCaps w:val="0"/>
                              <w:strike w:val="0"/>
                              <w:color w:val="a5a5a5"/>
                              <w:sz w:val="144"/>
                              <w:vertAlign w:val="baseline"/>
                            </w:rPr>
                            <w:t xml:space="preserve">DRAFT</w:t>
                          </w: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6469376" cy="6469376"/>
              <wp:effectExtent b="0" l="0" r="0" t="0"/>
              <wp:wrapNone/>
              <wp:docPr id="7"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6469376" cy="6469376"/>
                      </a:xfrm>
                      <a:prstGeom prst="rect"/>
                      <a:ln/>
                    </pic:spPr>
                  </pic:pic>
                </a:graphicData>
              </a:graphic>
            </wp:anchor>
          </w:drawing>
        </mc:Fallback>
      </mc:AlternateContent>
    </w:r>
    <w:r w:rsidDel="00000000" w:rsidR="00000000" w:rsidRPr="00000000">
      <w:rPr>
        <w:rtl w:val="0"/>
      </w:rPr>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mc:AlternateContent>
        <mc:Choice Requires="wpg">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6469376" cy="6469376"/>
              <wp:effectExtent b="0" l="0" r="0" t="0"/>
              <wp:wrapNone/>
              <wp:docPr id="9" name=""/>
              <a:graphic>
                <a:graphicData uri="http://schemas.microsoft.com/office/word/2010/wordprocessingShape">
                  <wps:wsp>
                    <wps:cNvSpPr/>
                    <wps:cNvPr id="4" name="Shape 4"/>
                    <wps:spPr>
                      <a:xfrm rot="-2700000">
                        <a:off x="2085275" y="2475710"/>
                        <a:ext cx="6521450" cy="2608580"/>
                      </a:xfrm>
                      <a:prstGeom prst="rect">
                        <a:avLst/>
                      </a:prstGeom>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Rounded MT Bold" w:cs="Arial Rounded MT Bold" w:eastAsia="Arial Rounded MT Bold" w:hAnsi="Arial Rounded MT Bold"/>
                              <w:b w:val="0"/>
                              <w:i w:val="0"/>
                              <w:smallCaps w:val="0"/>
                              <w:strike w:val="0"/>
                              <w:color w:val="a5a5a5"/>
                              <w:sz w:val="144"/>
                              <w:vertAlign w:val="baseline"/>
                            </w:rPr>
                            <w:t xml:space="preserve">DRAFT</w:t>
                          </w: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6469376" cy="6469376"/>
              <wp:effectExtent b="0" l="0" r="0" t="0"/>
              <wp:wrapNone/>
              <wp:docPr id="9"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6469376" cy="6469376"/>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96CD3"/>
    <w:rPr>
      <w:sz w:val="24"/>
      <w:szCs w:val="24"/>
      <w:lang w:eastAsia="en-US"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semiHidden w:val="1"/>
    <w:unhideWhenUsed w:val="1"/>
    <w:rsid w:val="008263BF"/>
    <w:pPr>
      <w:tabs>
        <w:tab w:val="center" w:pos="4320"/>
        <w:tab w:val="right" w:pos="8640"/>
      </w:tabs>
    </w:pPr>
  </w:style>
  <w:style w:type="character" w:styleId="HeaderChar" w:customStyle="1">
    <w:name w:val="Header Char"/>
    <w:basedOn w:val="DefaultParagraphFont"/>
    <w:link w:val="Header"/>
    <w:uiPriority w:val="99"/>
    <w:semiHidden w:val="1"/>
    <w:rsid w:val="008263BF"/>
  </w:style>
  <w:style w:type="paragraph" w:styleId="Footer">
    <w:name w:val="footer"/>
    <w:basedOn w:val="Normal"/>
    <w:link w:val="FooterChar"/>
    <w:unhideWhenUsed w:val="1"/>
    <w:rsid w:val="008263BF"/>
    <w:pPr>
      <w:tabs>
        <w:tab w:val="center" w:pos="4320"/>
        <w:tab w:val="right" w:pos="8640"/>
      </w:tabs>
    </w:pPr>
  </w:style>
  <w:style w:type="character" w:styleId="FooterChar" w:customStyle="1">
    <w:name w:val="Footer Char"/>
    <w:basedOn w:val="DefaultParagraphFont"/>
    <w:link w:val="Footer"/>
    <w:uiPriority w:val="99"/>
    <w:semiHidden w:val="1"/>
    <w:rsid w:val="008263BF"/>
  </w:style>
  <w:style w:type="table" w:styleId="TableGrid">
    <w:name w:val="Table Grid"/>
    <w:basedOn w:val="TableNormal"/>
    <w:uiPriority w:val="59"/>
    <w:rsid w:val="00166B84"/>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BodyText2">
    <w:name w:val="Body Text 2"/>
    <w:basedOn w:val="Normal"/>
    <w:link w:val="BodyText2Char"/>
    <w:rsid w:val="00F540AB"/>
    <w:pPr>
      <w:spacing w:line="360" w:lineRule="auto"/>
      <w:jc w:val="both"/>
    </w:pPr>
    <w:rPr>
      <w:rFonts w:ascii="Times New Roman" w:eastAsia="Times New Roman" w:hAnsi="Times New Roman"/>
      <w:sz w:val="22"/>
      <w:szCs w:val="20"/>
      <w:lang w:eastAsia="en-AU" w:val="en-AU"/>
    </w:rPr>
  </w:style>
  <w:style w:type="character" w:styleId="BodyText2Char" w:customStyle="1">
    <w:name w:val="Body Text 2 Char"/>
    <w:basedOn w:val="DefaultParagraphFont"/>
    <w:link w:val="BodyText2"/>
    <w:rsid w:val="00F540AB"/>
    <w:rPr>
      <w:rFonts w:ascii="Times New Roman" w:eastAsia="Times New Roman" w:hAnsi="Times New Roman"/>
      <w:sz w:val="22"/>
    </w:rPr>
  </w:style>
  <w:style w:type="paragraph" w:styleId="BalloonText">
    <w:name w:val="Balloon Text"/>
    <w:basedOn w:val="Normal"/>
    <w:link w:val="BalloonTextChar"/>
    <w:rsid w:val="00EC555E"/>
    <w:rPr>
      <w:rFonts w:ascii="Tahoma" w:cs="Tahoma" w:hAnsi="Tahoma"/>
      <w:sz w:val="16"/>
      <w:szCs w:val="16"/>
    </w:rPr>
  </w:style>
  <w:style w:type="character" w:styleId="BalloonTextChar" w:customStyle="1">
    <w:name w:val="Balloon Text Char"/>
    <w:basedOn w:val="DefaultParagraphFont"/>
    <w:link w:val="BalloonText"/>
    <w:rsid w:val="00EC555E"/>
    <w:rPr>
      <w:rFonts w:ascii="Tahoma" w:cs="Tahoma" w:hAnsi="Tahoma"/>
      <w:sz w:val="16"/>
      <w:szCs w:val="16"/>
      <w:lang w:eastAsia="en-US" w:val="en-US"/>
    </w:rPr>
  </w:style>
  <w:style w:type="paragraph" w:styleId="ListParagraph">
    <w:name w:val="List Paragraph"/>
    <w:basedOn w:val="Normal"/>
    <w:uiPriority w:val="34"/>
    <w:qFormat w:val="1"/>
    <w:rsid w:val="00C9327B"/>
    <w:pPr>
      <w:spacing w:after="200" w:line="276" w:lineRule="auto"/>
      <w:ind w:left="720"/>
    </w:pPr>
    <w:rPr>
      <w:rFonts w:ascii="Calibri" w:eastAsia="Calibri" w:hAnsi="Calibri"/>
      <w:sz w:val="22"/>
      <w:szCs w:val="22"/>
      <w:lang w:val="en-AU"/>
    </w:rPr>
  </w:style>
  <w:style w:type="paragraph" w:styleId="BodyTextIndent2">
    <w:name w:val="Body Text Indent 2"/>
    <w:basedOn w:val="Normal"/>
    <w:link w:val="BodyTextIndent2Char"/>
    <w:rsid w:val="00494E1C"/>
    <w:pPr>
      <w:spacing w:after="120" w:line="480" w:lineRule="auto"/>
      <w:ind w:left="283"/>
    </w:pPr>
    <w:rPr>
      <w:rFonts w:ascii="Times New Roman" w:eastAsia="Times New Roman" w:hAnsi="Times New Roman"/>
    </w:rPr>
  </w:style>
  <w:style w:type="character" w:styleId="BodyTextIndent2Char" w:customStyle="1">
    <w:name w:val="Body Text Indent 2 Char"/>
    <w:basedOn w:val="DefaultParagraphFont"/>
    <w:link w:val="BodyTextIndent2"/>
    <w:rsid w:val="00494E1C"/>
    <w:rPr>
      <w:rFonts w:ascii="Times New Roman" w:eastAsia="Times New Roman" w:hAnsi="Times New Roman"/>
      <w:sz w:val="24"/>
      <w:szCs w:val="24"/>
      <w:lang w:eastAsia="en-US" w:val="en-US"/>
    </w:rPr>
  </w:style>
  <w:style w:type="paragraph" w:styleId="NormalWeb">
    <w:name w:val="Normal (Web)"/>
    <w:basedOn w:val="Normal"/>
    <w:uiPriority w:val="99"/>
    <w:semiHidden w:val="1"/>
    <w:unhideWhenUsed w:val="1"/>
    <w:rsid w:val="00625186"/>
    <w:pPr>
      <w:spacing w:after="100" w:afterAutospacing="1" w:before="100" w:beforeAutospacing="1"/>
    </w:pPr>
    <w:rPr>
      <w:rFonts w:ascii="Times New Roman" w:hAnsi="Times New Roman" w:eastAsiaTheme="minorEastAsia"/>
      <w:lang w:eastAsia="en-AU" w:val="en-AU"/>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2.xml"/><Relationship Id="rId13" Type="http://schemas.openxmlformats.org/officeDocument/2006/relationships/header" Target="header6.xml"/><Relationship Id="rId12" Type="http://schemas.openxmlformats.org/officeDocument/2006/relationships/header" Target="header4.xml"/><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eader" Target="header3.xml"/><Relationship Id="rId14" Type="http://schemas.openxmlformats.org/officeDocument/2006/relationships/header" Target="header5.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s>
</file>

<file path=word/_rels/header6.xml.rels><?xml version="1.0" encoding="UTF-8" standalone="yes"?><Relationships xmlns="http://schemas.openxmlformats.org/package/2006/relationships"><Relationship Id="rId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vqLynaj3WfMa79YPB7krjSd0PA==">AMUW2mU6JwQ8NpMRuaY7vuIRGZenTMisnYHWcBeT+J6n97UBtgkhoxBoi17VBt2nztPWaNykj/qmap4MBH8IHn1HWKq+QOFeJK//91YYtQgQ3dz88BurGpqNg0gSOuNxSvrwSsNxthr4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2021-04-20T06:27:00Z</dcterms:created>
  <dc:creator>Andy Warren</dc:creator>
</cp:coreProperties>
</file>